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73" w:rsidRDefault="00E64973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</w:t>
      </w:r>
      <w:r w:rsidR="00CA40D1">
        <w:rPr>
          <w:rFonts w:ascii="Times New Roman" w:hAnsi="Times New Roman" w:cs="Times New Roman"/>
          <w:b/>
          <w:sz w:val="20"/>
          <w:szCs w:val="20"/>
        </w:rPr>
        <w:t>по специальности</w:t>
      </w:r>
    </w:p>
    <w:p w:rsidR="00E64973" w:rsidRPr="00B43C8A" w:rsidRDefault="00E64973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038"/>
        <w:gridCol w:w="3739"/>
        <w:gridCol w:w="214"/>
        <w:gridCol w:w="3543"/>
        <w:gridCol w:w="2974"/>
        <w:gridCol w:w="2017"/>
      </w:tblGrid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835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835" w:type="pct"/>
            <w:gridSpan w:val="3"/>
          </w:tcPr>
          <w:p w:rsidR="00B43C8A" w:rsidRPr="00B43C8A" w:rsidRDefault="00354CC4" w:rsidP="00EA5A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снабжения, </w:t>
            </w:r>
            <w:r w:rsidR="00EA5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менеджер по импорту</w:t>
            </w:r>
          </w:p>
        </w:tc>
      </w:tr>
      <w:tr w:rsidR="00ED5F32" w:rsidRPr="00B43C8A" w:rsidTr="00E64973">
        <w:tc>
          <w:tcPr>
            <w:tcW w:w="2165" w:type="pct"/>
            <w:gridSpan w:val="4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835" w:type="pct"/>
            <w:gridSpan w:val="3"/>
          </w:tcPr>
          <w:p w:rsidR="00ED5F32" w:rsidRDefault="006E4D53" w:rsidP="00ED5F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 w:rsidRPr="006E4D53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ый Торговый Дом 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</w:p>
        </w:tc>
      </w:tr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835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835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E64973">
        <w:tc>
          <w:tcPr>
            <w:tcW w:w="2165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835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5000" w:type="pct"/>
            <w:gridSpan w:val="7"/>
            <w:shd w:val="clear" w:color="auto" w:fill="EAF1DD"/>
          </w:tcPr>
          <w:p w:rsidR="00B43C8A" w:rsidRPr="00B43C8A" w:rsidRDefault="00B43C8A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6E4D53" w:rsidRPr="00B43C8A" w:rsidTr="00E64973">
        <w:trPr>
          <w:trHeight w:val="624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77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70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177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753E6"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6E4D53" w:rsidRPr="002A0093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177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6E4D53" w:rsidRPr="002A0093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Ценности компании</w:t>
            </w:r>
          </w:p>
        </w:tc>
        <w:tc>
          <w:tcPr>
            <w:tcW w:w="1177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6E4D53" w:rsidRPr="002A0093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177" w:type="pct"/>
            <w:vMerge w:val="restart"/>
            <w:vAlign w:val="center"/>
          </w:tcPr>
          <w:p w:rsidR="006E4D53" w:rsidRPr="000F53ED" w:rsidRDefault="006E4D53" w:rsidP="006E4D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203219" wp14:editId="5D2EB176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pct"/>
            <w:vMerge w:val="restar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 в первый рабочий день</w:t>
            </w:r>
          </w:p>
          <w:p w:rsidR="006E4D53" w:rsidRPr="000F53ED" w:rsidRDefault="006E4D53" w:rsidP="006E4D5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Расположение на портале обучения </w:t>
            </w:r>
            <w:r w:rsidRPr="000F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lms3.energomera.ru</w:t>
            </w: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70" w:type="pct"/>
            <w:vMerge w:val="restar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Подпись сотрудника (с материалами ознакомлен):    </w:t>
            </w: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177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6E4D53" w:rsidRPr="000F53ED" w:rsidRDefault="006E4D53" w:rsidP="006E4D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6E4D53" w:rsidRPr="000F53ED" w:rsidRDefault="006E4D53" w:rsidP="006E4D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4D53" w:rsidRPr="00B43C8A" w:rsidTr="00E64973">
        <w:trPr>
          <w:trHeight w:val="227"/>
        </w:trPr>
        <w:tc>
          <w:tcPr>
            <w:tcW w:w="175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90" w:type="pct"/>
            <w:gridSpan w:val="3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Политики компании: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 области управления персоналом;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 отношении заработной платы;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информационная политика;</w:t>
            </w:r>
          </w:p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177" w:type="pct"/>
            <w:vMerge/>
            <w:vAlign w:val="center"/>
          </w:tcPr>
          <w:p w:rsidR="006E4D53" w:rsidRPr="000F53ED" w:rsidRDefault="006E4D53" w:rsidP="006E4D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6E4D53" w:rsidRPr="000F53ED" w:rsidRDefault="006E4D53" w:rsidP="006E4D5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Расположение на </w:t>
            </w:r>
            <w:r w:rsidRPr="000F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lms.energomera.ru</w:t>
            </w: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70" w:type="pct"/>
            <w:vAlign w:val="center"/>
          </w:tcPr>
          <w:p w:rsidR="006E4D53" w:rsidRPr="00D04627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сотрудника (с материалами ознакомлен):</w:t>
            </w: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D53" w:rsidRPr="000F53ED" w:rsidRDefault="006E4D53" w:rsidP="006E4D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E9C" w:rsidRPr="00B43C8A" w:rsidTr="00E64973">
        <w:trPr>
          <w:trHeight w:val="227"/>
        </w:trPr>
        <w:tc>
          <w:tcPr>
            <w:tcW w:w="175" w:type="pct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0F53ED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Коммерческой тайне (для сотрудников АО «</w:t>
            </w:r>
            <w:proofErr w:type="spellStart"/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proofErr w:type="spellEnd"/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77" w:type="pct"/>
          </w:tcPr>
          <w:p w:rsidR="00395E9C" w:rsidRDefault="00395E9C" w:rsidP="00395E9C">
            <w:r w:rsidRPr="00812D2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395E9C" w:rsidRPr="000F53ED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  <w:vAlign w:val="center"/>
          </w:tcPr>
          <w:p w:rsidR="00395E9C" w:rsidRPr="000F53ED" w:rsidRDefault="00395E9C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E9C" w:rsidRPr="00B43C8A" w:rsidTr="00E64973">
        <w:trPr>
          <w:trHeight w:val="227"/>
        </w:trPr>
        <w:tc>
          <w:tcPr>
            <w:tcW w:w="175" w:type="pct"/>
            <w:vAlign w:val="center"/>
          </w:tcPr>
          <w:p w:rsidR="00395E9C" w:rsidRPr="00D04627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1177" w:type="pct"/>
          </w:tcPr>
          <w:p w:rsidR="00395E9C" w:rsidRDefault="00395E9C" w:rsidP="00395E9C">
            <w:r w:rsidRPr="00812D2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395E9C" w:rsidRPr="00D04627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395E9C" w:rsidRPr="002A0093" w:rsidRDefault="00395E9C" w:rsidP="00395E9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95E9C" w:rsidRPr="00B43C8A" w:rsidTr="00E64973">
        <w:trPr>
          <w:trHeight w:val="227"/>
        </w:trPr>
        <w:tc>
          <w:tcPr>
            <w:tcW w:w="175" w:type="pct"/>
            <w:vAlign w:val="center"/>
          </w:tcPr>
          <w:p w:rsidR="00395E9C" w:rsidRPr="00D04627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177" w:type="pct"/>
          </w:tcPr>
          <w:p w:rsidR="00395E9C" w:rsidRDefault="00395E9C" w:rsidP="00395E9C">
            <w:r w:rsidRPr="00812D2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395E9C" w:rsidRPr="002A0093" w:rsidRDefault="00395E9C" w:rsidP="00395E9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95E9C" w:rsidRPr="00B43C8A" w:rsidTr="00E64973">
        <w:trPr>
          <w:trHeight w:val="227"/>
        </w:trPr>
        <w:tc>
          <w:tcPr>
            <w:tcW w:w="175" w:type="pct"/>
            <w:vAlign w:val="center"/>
          </w:tcPr>
          <w:p w:rsidR="00395E9C" w:rsidRPr="00D04627" w:rsidRDefault="009753E6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бережливого производства</w:t>
            </w:r>
          </w:p>
        </w:tc>
        <w:tc>
          <w:tcPr>
            <w:tcW w:w="1177" w:type="pct"/>
          </w:tcPr>
          <w:p w:rsidR="00395E9C" w:rsidRDefault="00395E9C" w:rsidP="00395E9C">
            <w:r w:rsidRPr="00812D2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395E9C" w:rsidRPr="00D04627" w:rsidRDefault="00395E9C" w:rsidP="00395E9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</w:tcPr>
          <w:p w:rsidR="00395E9C" w:rsidRPr="002A0093" w:rsidRDefault="00395E9C" w:rsidP="00395E9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95E9C" w:rsidRPr="00B43C8A" w:rsidTr="007A2A12">
        <w:trPr>
          <w:trHeight w:val="227"/>
        </w:trPr>
        <w:tc>
          <w:tcPr>
            <w:tcW w:w="5000" w:type="pct"/>
            <w:gridSpan w:val="7"/>
            <w:vAlign w:val="center"/>
          </w:tcPr>
          <w:p w:rsidR="00395E9C" w:rsidRDefault="00395E9C" w:rsidP="00395E9C">
            <w:pPr>
              <w:spacing w:after="0"/>
              <w:rPr>
                <w:b/>
                <w:color w:val="000000"/>
              </w:rPr>
            </w:pPr>
            <w:r w:rsidRPr="00CA40D1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</w:t>
            </w:r>
            <w:r w:rsidRPr="003E2EE1"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</w:rPr>
              <w:t>____________</w:t>
            </w:r>
          </w:p>
          <w:p w:rsidR="00E64973" w:rsidRPr="00B43C8A" w:rsidRDefault="00E64973" w:rsidP="00395E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E9C" w:rsidRPr="00B43C8A" w:rsidTr="00C4724D">
        <w:tc>
          <w:tcPr>
            <w:tcW w:w="5000" w:type="pct"/>
            <w:gridSpan w:val="7"/>
            <w:shd w:val="clear" w:color="auto" w:fill="B8CCE4"/>
          </w:tcPr>
          <w:p w:rsidR="00395E9C" w:rsidRPr="00B43C8A" w:rsidRDefault="00395E9C" w:rsidP="00395E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395E9C" w:rsidRPr="00B43C8A" w:rsidTr="00E64973">
        <w:tc>
          <w:tcPr>
            <w:tcW w:w="175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0" w:type="pct"/>
            <w:gridSpan w:val="3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177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988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70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уровня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знаний </w:t>
            </w:r>
            <w:r w:rsidR="009526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9F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подпись)</w:t>
            </w:r>
          </w:p>
        </w:tc>
      </w:tr>
      <w:tr w:rsidR="00395E9C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395E9C" w:rsidRPr="00B43C8A" w:rsidTr="00E64973">
        <w:tc>
          <w:tcPr>
            <w:tcW w:w="175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КЭ-П-ЗО-02 Исполнение плана закупок</w:t>
            </w:r>
          </w:p>
        </w:tc>
        <w:tc>
          <w:tcPr>
            <w:tcW w:w="1177" w:type="pct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395E9C" w:rsidRPr="00B43C8A" w:rsidRDefault="00E64973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31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1-го</w:t>
            </w:r>
            <w:r w:rsidRPr="009473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  <w:bookmarkStart w:id="0" w:name="_GoBack"/>
            <w:bookmarkEnd w:id="0"/>
          </w:p>
        </w:tc>
        <w:tc>
          <w:tcPr>
            <w:tcW w:w="670" w:type="pct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5E9C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395E9C" w:rsidRPr="00B43C8A" w:rsidRDefault="00395E9C" w:rsidP="00395E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КЭ-П-ЗО-01 Выбор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комплектующих и материалов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61973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КЭ-П-ЗО-03 Поддержание и развитие отношений с поставщиками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61973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КЭ-П-СЛ-01 Управление запасами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61973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8BB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F448BB" w:rsidRPr="00B43C8A" w:rsidRDefault="00F448BB" w:rsidP="00F448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64973" w:rsidRPr="00B43C8A" w:rsidTr="00426926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КЭ-И-СЛ-24 – Рабочая инструкция ведущего менеджера (менеджера) по закупкам, ведущего менеджера/менеджера (ассистента менеджера) по импорту отдела снабжения службы логистики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D3628E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426926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CC4F2D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КЭ-И-СЛ-26 Организация доставки груза по заказу поставщику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D3628E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426926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CC4F2D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КЭ-И-СЛ-19 Выявление сверхнормативных запасов и порядок действий по их сокращению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D3628E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8BB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F448BB" w:rsidRPr="00B43C8A" w:rsidRDefault="00F448BB" w:rsidP="00F448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C11E5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МК-1.3.9.3.11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специалистов ТОГ отдела таможенного 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и служб компании,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4973" w:rsidRPr="00BC11E5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работа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связана с иностранными контрагентами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 импортным поставкам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B0AC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96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МК-1.3.9.3.12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документов по экспортно-импортным операциям и сделкам на оказание услуг с Республиками Беларусь, Казахстан, Армения, Кыргызстан и странами дальнего и ближнего зарубежья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B0AC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5B651A" w:rsidRDefault="00E64973" w:rsidP="00E64973">
            <w:pPr>
              <w:ind w:left="-28" w:right="-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МК-1.3.9.3.17 Порядок оформления </w:t>
            </w:r>
          </w:p>
          <w:p w:rsidR="00E64973" w:rsidRPr="00B43C8A" w:rsidRDefault="00E64973" w:rsidP="00E64973">
            <w:pPr>
              <w:ind w:left="-28" w:right="-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документов об оценке (подтверждении) соответствия товаров при их помещении под таможенную процедуру импорта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1A">
              <w:rPr>
                <w:rFonts w:ascii="Times New Roman" w:hAnsi="Times New Roman" w:cs="Times New Roman"/>
                <w:i/>
                <w:sz w:val="20"/>
                <w:szCs w:val="20"/>
              </w:rPr>
              <w:t>(относительно оформления деклараций соответствия и сертификатов соответствия)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B0AC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5B651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МК-1.3.9.3.22 Порядок ввоза товаров в древесном упаковочном</w:t>
            </w:r>
          </w:p>
          <w:p w:rsidR="00E64973" w:rsidRPr="005B651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FB0AC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МК-1.3.9.3.23 Камеральная таможенная проверка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отдела таможенного оформления со структурными подразделениями Холдинга,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осуществляющими импортные операции с товарами, содержащие РЭС и ВЧУ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отдела таможенного оформления со </w:t>
            </w:r>
            <w:proofErr w:type="gramStart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структурными  подразделениями</w:t>
            </w:r>
            <w:proofErr w:type="gramEnd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 Холдинга, осуществляющими импортные и экспортные операции с товарами, содержащие шифровальные и (или) криптографические средства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Регионального представителя ОТО в г. Москве и Московской области, отдела таможенного оформления, отдела логистики «ООО Монокристалл» и отдела импорта АО «Энергомера»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оформления, отдела логистики ООО «Монокристалл», отдела импорта АО «Энергомера» при назначении таможенным органом решения о проведении дополнительной проверки по таможенной стоимости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C11E5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МК-1.3.9.3.13 Порядок взаимодействия отделов при назначении таможенным органом проверки по таможенной стоимости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E62FA6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КЭ-И-СБ2-06 Оценка благонадежности контрагентов 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КЭ-И-ЮР1-04 Инструкция о порядке разработки, согласования, регистрации и хранения договоров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E62FA6" w:rsidRDefault="00E64973" w:rsidP="00E64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КЭ-И-ЮР3-10 Инструкция о порядке работы с архивом отдела корпоративной собственности (отдела корпоративного права)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E62FA6" w:rsidRDefault="00E64973" w:rsidP="00E64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КЭ-И-ВР-02 Регистрация и купирование инцидентов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E62FA6" w:rsidRDefault="00E64973" w:rsidP="00E64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КЭ-И-СЛ-19 </w:t>
            </w:r>
            <w:r w:rsidRPr="000A648C">
              <w:rPr>
                <w:rFonts w:ascii="Times New Roman" w:hAnsi="Times New Roman" w:cs="Times New Roman"/>
                <w:sz w:val="20"/>
                <w:szCs w:val="20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КЭ-И-СЛ-50 </w:t>
            </w: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Организация работ с транспортными компаниями, осуществляющими импортные перевозки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КЭ-И-РИЦ-39 </w:t>
            </w:r>
            <w:r w:rsidRPr="00613214">
              <w:rPr>
                <w:rFonts w:ascii="Times New Roman" w:hAnsi="Times New Roman" w:cs="Times New Roman"/>
                <w:sz w:val="20"/>
                <w:szCs w:val="20"/>
              </w:rPr>
              <w:t>Порядок 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отки конструкторского указания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2838D6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E64973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КЭ-И-БУХ1-18 Управление дебиторской и кредиторской задолженностью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94731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1-го</w:t>
            </w:r>
            <w:r w:rsidRPr="009473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E649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E64973" w:rsidRDefault="00E64973" w:rsidP="00E64973">
            <w:r w:rsidRPr="00782F42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1-го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95267D" w:rsidRPr="00B43C8A" w:rsidTr="00C4724D">
        <w:tc>
          <w:tcPr>
            <w:tcW w:w="5000" w:type="pct"/>
            <w:gridSpan w:val="7"/>
            <w:shd w:val="clear" w:color="auto" w:fill="FDE9D9"/>
            <w:vAlign w:val="center"/>
          </w:tcPr>
          <w:p w:rsidR="0095267D" w:rsidRPr="00B43C8A" w:rsidRDefault="0095267D" w:rsidP="009526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988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70" w:type="pct"/>
            <w:vAlign w:val="center"/>
          </w:tcPr>
          <w:p w:rsidR="0095267D" w:rsidRPr="0095267D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9F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подпись)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95267D" w:rsidRPr="00B43C8A" w:rsidRDefault="0095267D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 w:rsidR="00E649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КЭ-СОК-ЗО-01 Оформление </w:t>
            </w:r>
            <w:proofErr w:type="spellStart"/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</w:p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КЭ-СОК-ЗО-03 Заявка на расходование средств</w:t>
            </w:r>
          </w:p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СОК-ЗО-06 Оформление заказов и спецификаций</w:t>
            </w:r>
          </w:p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СОК-ЗО-08 Работа с отчётом план закупок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СОК-ЗО-09 Заполнение «Отчета о выданных лицензиях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Минпромторга</w:t>
            </w:r>
            <w:proofErr w:type="spellEnd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»  МК-З-19-02  </w:t>
            </w:r>
          </w:p>
          <w:p w:rsidR="0095267D" w:rsidRPr="003A463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СОК-ЗО-10 Регистрация актов сверки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КЭ-СОК-ЗО-13 Заявка на расходование средств по импорту   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КЭ-СОК-ЗО-15 Подготовка документов для получения бесплатных образцов по импорту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КЭ-СОК-ЗО-16 Корректировка графика поставок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КЭ-СОК-ЗО-22 Формирование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-сальдовой ведомости в 1С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КЭ-СОК-ЗО-24 Формирование акта сверки в валюте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КЭ-СОК-ЗО-25 Работа ВЯ по снятым с производства ПКИ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КЭ-СОК-ЗО-29 Порядок проверки приходной накладной в 1С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КЭ-СОК-ЗО-30 Выгрузка копии платежного поручения из 1С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КЭ-СОК-ЗО-32 </w:t>
            </w:r>
            <w:proofErr w:type="spellStart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 по импорту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КЭ-СОК-ЗО-33 Создание УОП из </w:t>
            </w:r>
            <w:proofErr w:type="spellStart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Диадок</w:t>
            </w:r>
            <w:proofErr w:type="spellEnd"/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КЭ-СОК-ЗО-34 Заказ печатных плат и пластиковых пломб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КЭ-СОК-ЗО-37 Вызов курьера UPS для забора груза у отправителя </w:t>
            </w:r>
          </w:p>
          <w:p w:rsidR="0095267D" w:rsidRPr="00910095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КЭ-СОК-ЗО-38 Работа с ВЯ по устранению брака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КЭ-СОК-ЗО-39 Ускорение поставки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ПКИиМ</w:t>
            </w:r>
            <w:proofErr w:type="spellEnd"/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КЭ-СОК-ЗО-40 Формирование карточки счёта в 1С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КЭ-СОК-ЗО-46 ПОДАЧА КОМПЛЕКТА </w:t>
            </w:r>
            <w:proofErr w:type="gramStart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В ОТО</w:t>
            </w:r>
            <w:proofErr w:type="gramEnd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 ЧЕРЕЗ УОП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КЭ-СОК-ЗО-50 Создание УОП из СБИС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КЭ-СОК-СЛ-06 Автоматическое согласование заказов через ВЯ в КИС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КЭ-СОК-СЛ-11 Замечания к поставщику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КЭ-СОК-СЛ-129 Оформление лицензии на товар</w:t>
            </w:r>
          </w:p>
          <w:p w:rsidR="0095267D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КЭ-СОК-ЗО-14 СОК Расширение бюджета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КЭ-З-ЗО-09 Праздники в Китае и в РФ</w:t>
            </w:r>
          </w:p>
        </w:tc>
        <w:tc>
          <w:tcPr>
            <w:tcW w:w="1177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Руководитель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988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 ______________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E64973" w:rsidRPr="00B43C8A" w:rsidTr="006708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</w:tcPr>
          <w:p w:rsidR="00E64973" w:rsidRDefault="00E64973" w:rsidP="00E64973">
            <w:r w:rsidRPr="00B26172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3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6708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</w:tcPr>
          <w:p w:rsidR="00E64973" w:rsidRDefault="00E64973" w:rsidP="00E64973">
            <w:r w:rsidRPr="00B26172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3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73" w:rsidRPr="00B43C8A" w:rsidTr="00670873">
        <w:tc>
          <w:tcPr>
            <w:tcW w:w="175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vAlign w:val="center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</w:tcPr>
          <w:p w:rsidR="00E64973" w:rsidRDefault="00E64973" w:rsidP="00E64973">
            <w:r w:rsidRPr="00B26172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3 месяца работы</w:t>
            </w:r>
          </w:p>
        </w:tc>
        <w:tc>
          <w:tcPr>
            <w:tcW w:w="670" w:type="pct"/>
          </w:tcPr>
          <w:p w:rsidR="00E64973" w:rsidRPr="00B43C8A" w:rsidRDefault="00E64973" w:rsidP="00E64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E64973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E64973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E64973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5267D" w:rsidRPr="00B43C8A" w:rsidRDefault="00E64973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70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 знаний</w:t>
            </w:r>
          </w:p>
        </w:tc>
      </w:tr>
      <w:tr w:rsidR="0095267D" w:rsidRPr="00B43C8A" w:rsidTr="00E64973">
        <w:tc>
          <w:tcPr>
            <w:tcW w:w="175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177" w:type="pct"/>
            <w:vAlign w:val="center"/>
          </w:tcPr>
          <w:p w:rsidR="0095267D" w:rsidRPr="00B43C8A" w:rsidRDefault="009A71A7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Сертифицированный преподаватель </w:t>
            </w:r>
          </w:p>
        </w:tc>
        <w:tc>
          <w:tcPr>
            <w:tcW w:w="988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обучения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C4724D">
        <w:tc>
          <w:tcPr>
            <w:tcW w:w="5000" w:type="pct"/>
            <w:gridSpan w:val="7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______________</w:t>
            </w:r>
          </w:p>
        </w:tc>
      </w:tr>
      <w:tr w:rsidR="0095267D" w:rsidRPr="00B43C8A" w:rsidTr="00C4724D">
        <w:tc>
          <w:tcPr>
            <w:tcW w:w="5000" w:type="pct"/>
            <w:gridSpan w:val="7"/>
            <w:shd w:val="clear" w:color="auto" w:fill="E5DFEC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95267D" w:rsidRPr="00B43C8A" w:rsidTr="00E64973">
        <w:tc>
          <w:tcPr>
            <w:tcW w:w="2094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48" w:type="pct"/>
            <w:gridSpan w:val="2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658" w:type="pct"/>
            <w:gridSpan w:val="2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95267D" w:rsidRPr="00B43C8A" w:rsidTr="00E64973">
        <w:tc>
          <w:tcPr>
            <w:tcW w:w="852" w:type="pct"/>
            <w:gridSpan w:val="2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42" w:type="pct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248" w:type="pct"/>
            <w:gridSpan w:val="2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pct"/>
            <w:gridSpan w:val="2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67D" w:rsidRPr="00B43C8A" w:rsidTr="00E64973">
        <w:trPr>
          <w:trHeight w:val="264"/>
        </w:trPr>
        <w:tc>
          <w:tcPr>
            <w:tcW w:w="2094" w:type="pct"/>
            <w:gridSpan w:val="3"/>
            <w:vAlign w:val="center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8" w:type="pct"/>
            <w:gridSpan w:val="2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pct"/>
            <w:gridSpan w:val="2"/>
          </w:tcPr>
          <w:p w:rsidR="0095267D" w:rsidRPr="00B43C8A" w:rsidRDefault="0095267D" w:rsidP="009526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3C8A" w:rsidRPr="00B43C8A" w:rsidRDefault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00"/>
    <w:rsid w:val="00034299"/>
    <w:rsid w:val="00074E24"/>
    <w:rsid w:val="00096AF0"/>
    <w:rsid w:val="000A648C"/>
    <w:rsid w:val="00122B37"/>
    <w:rsid w:val="001324AD"/>
    <w:rsid w:val="00165449"/>
    <w:rsid w:val="00207FBC"/>
    <w:rsid w:val="00293162"/>
    <w:rsid w:val="00354CC4"/>
    <w:rsid w:val="00395E9C"/>
    <w:rsid w:val="003A463A"/>
    <w:rsid w:val="003F023A"/>
    <w:rsid w:val="005115D5"/>
    <w:rsid w:val="00526231"/>
    <w:rsid w:val="005B651A"/>
    <w:rsid w:val="00613214"/>
    <w:rsid w:val="00645A2B"/>
    <w:rsid w:val="006E4D53"/>
    <w:rsid w:val="007A2A12"/>
    <w:rsid w:val="0082416F"/>
    <w:rsid w:val="008B205B"/>
    <w:rsid w:val="008C60D4"/>
    <w:rsid w:val="00910095"/>
    <w:rsid w:val="0095267D"/>
    <w:rsid w:val="00963C8A"/>
    <w:rsid w:val="009753E6"/>
    <w:rsid w:val="009A7173"/>
    <w:rsid w:val="009A71A7"/>
    <w:rsid w:val="009B591D"/>
    <w:rsid w:val="009D381C"/>
    <w:rsid w:val="009F2B65"/>
    <w:rsid w:val="00AC2269"/>
    <w:rsid w:val="00B43C8A"/>
    <w:rsid w:val="00BC11E5"/>
    <w:rsid w:val="00C463B6"/>
    <w:rsid w:val="00C4724D"/>
    <w:rsid w:val="00CA40D1"/>
    <w:rsid w:val="00E62FA6"/>
    <w:rsid w:val="00E64973"/>
    <w:rsid w:val="00E75E92"/>
    <w:rsid w:val="00EA5A03"/>
    <w:rsid w:val="00EC2800"/>
    <w:rsid w:val="00ED5F32"/>
    <w:rsid w:val="00F448BB"/>
    <w:rsid w:val="00FB4458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8CEC7-1733-422A-9EE9-E981C2CC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3</cp:revision>
  <dcterms:created xsi:type="dcterms:W3CDTF">2023-06-06T09:28:00Z</dcterms:created>
  <dcterms:modified xsi:type="dcterms:W3CDTF">2023-06-06T09:34:00Z</dcterms:modified>
</cp:coreProperties>
</file>