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94" w:rsidRPr="00633668" w:rsidRDefault="00290094" w:rsidP="00290094">
      <w:pPr>
        <w:spacing w:after="0"/>
        <w:jc w:val="righ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  <w:r w:rsidRPr="00633668">
        <w:rPr>
          <w:rFonts w:ascii="Times New Roman" w:hAnsi="Times New Roman" w:cs="Times New Roman"/>
          <w:sz w:val="19"/>
          <w:szCs w:val="19"/>
        </w:rPr>
        <w:t>КЭ-З-УП3-26</w:t>
      </w:r>
    </w:p>
    <w:p w:rsidR="00290094" w:rsidRPr="00633668" w:rsidRDefault="00290094" w:rsidP="00290094">
      <w:pP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33668">
        <w:rPr>
          <w:rFonts w:ascii="Times New Roman" w:hAnsi="Times New Roman" w:cs="Times New Roman"/>
          <w:b/>
          <w:sz w:val="19"/>
          <w:szCs w:val="19"/>
        </w:rPr>
        <w:t>Программа первоначального обучения по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57"/>
        <w:gridCol w:w="2592"/>
        <w:gridCol w:w="2641"/>
        <w:gridCol w:w="209"/>
        <w:gridCol w:w="531"/>
        <w:gridCol w:w="574"/>
        <w:gridCol w:w="77"/>
        <w:gridCol w:w="1655"/>
        <w:gridCol w:w="141"/>
        <w:gridCol w:w="1833"/>
        <w:gridCol w:w="909"/>
        <w:gridCol w:w="1369"/>
        <w:gridCol w:w="292"/>
        <w:gridCol w:w="1839"/>
        <w:gridCol w:w="74"/>
      </w:tblGrid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973" w:type="pct"/>
            <w:gridSpan w:val="5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Ф.И.О. сотрудника</w:t>
            </w:r>
          </w:p>
        </w:tc>
        <w:tc>
          <w:tcPr>
            <w:tcW w:w="3003" w:type="pct"/>
            <w:gridSpan w:val="10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973" w:type="pct"/>
            <w:gridSpan w:val="5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Подразделение, должность</w:t>
            </w:r>
          </w:p>
        </w:tc>
        <w:tc>
          <w:tcPr>
            <w:tcW w:w="3003" w:type="pct"/>
            <w:gridSpan w:val="10"/>
          </w:tcPr>
          <w:p w:rsidR="00290094" w:rsidRPr="00633668" w:rsidRDefault="00290094" w:rsidP="00F2690E">
            <w:pPr>
              <w:pStyle w:val="a4"/>
              <w:rPr>
                <w:b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973" w:type="pct"/>
            <w:gridSpan w:val="5"/>
          </w:tcPr>
          <w:p w:rsidR="00290094" w:rsidRPr="00633668" w:rsidRDefault="00290094" w:rsidP="00F2690E">
            <w:pPr>
              <w:spacing w:after="0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Организация</w:t>
            </w:r>
          </w:p>
        </w:tc>
        <w:tc>
          <w:tcPr>
            <w:tcW w:w="3003" w:type="pct"/>
            <w:gridSpan w:val="10"/>
          </w:tcPr>
          <w:p w:rsidR="00290094" w:rsidRPr="00633668" w:rsidRDefault="00290094" w:rsidP="00F2690E">
            <w:pPr>
              <w:spacing w:after="0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АО "Агрохолдинг Энергомера"</w:t>
            </w: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973" w:type="pct"/>
            <w:gridSpan w:val="5"/>
          </w:tcPr>
          <w:p w:rsidR="00290094" w:rsidRPr="00633668" w:rsidRDefault="00290094" w:rsidP="00F2690E">
            <w:pPr>
              <w:spacing w:after="0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Руководитель</w:t>
            </w:r>
          </w:p>
        </w:tc>
        <w:tc>
          <w:tcPr>
            <w:tcW w:w="3003" w:type="pct"/>
            <w:gridSpan w:val="10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973" w:type="pct"/>
            <w:gridSpan w:val="5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Наставник</w:t>
            </w:r>
          </w:p>
        </w:tc>
        <w:tc>
          <w:tcPr>
            <w:tcW w:w="3003" w:type="pct"/>
            <w:gridSpan w:val="10"/>
          </w:tcPr>
          <w:p w:rsidR="00290094" w:rsidRPr="00633668" w:rsidRDefault="00290094" w:rsidP="00F2690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973" w:type="pct"/>
            <w:gridSpan w:val="5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3003" w:type="pct"/>
            <w:gridSpan w:val="10"/>
          </w:tcPr>
          <w:p w:rsidR="00290094" w:rsidRPr="00633668" w:rsidRDefault="00290094" w:rsidP="00290094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4976" w:type="pct"/>
            <w:gridSpan w:val="15"/>
            <w:shd w:val="clear" w:color="auto" w:fill="EAF1DD"/>
          </w:tcPr>
          <w:p w:rsidR="00290094" w:rsidRPr="00633668" w:rsidRDefault="00290094" w:rsidP="00F2690E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I</w:t>
            </w: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. Общий курс обучения</w:t>
            </w: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924" w:type="pct"/>
            <w:gridSpan w:val="4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Время и место проведения обучения</w:t>
            </w:r>
          </w:p>
        </w:tc>
        <w:tc>
          <w:tcPr>
            <w:tcW w:w="599" w:type="pct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Подпись преподавателя о проведенном обучении</w:t>
            </w: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Порядок первоначального обучения в компании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Шапошникова А.А.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290094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Правила пропускной системы в компании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Сидельников С.Ю.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Инд договоренность, каб. 816</w:t>
            </w: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Ценности и идеология Компании 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Лапин Г.К. 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Инд договоренность</w:t>
            </w: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Вводный инструктаж по пожарной безопасности, ГО и ЧС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Узенева Н.С.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290094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Вводный инструктаж по охране труда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Капылова О.В.</w:t>
            </w:r>
          </w:p>
        </w:tc>
        <w:tc>
          <w:tcPr>
            <w:tcW w:w="1480" w:type="pct"/>
            <w:gridSpan w:val="5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Инструктаж по первой медицинской помощи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Павленко О.В.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290094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Инструктаж на I группу по электробезопасности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Еременко А.М.</w:t>
            </w: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88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Политики компании:</w:t>
            </w:r>
          </w:p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- Антикоррупционная политика</w:t>
            </w:r>
          </w:p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- Информационная политика</w:t>
            </w:r>
          </w:p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- Политика в отношении заработной платы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290094" w:rsidRPr="00633668" w:rsidRDefault="00290094" w:rsidP="00F269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</w:p>
          <w:p w:rsidR="00290094" w:rsidRPr="00633668" w:rsidRDefault="00290094" w:rsidP="00F269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80" w:type="pct"/>
            <w:gridSpan w:val="5"/>
            <w:vAlign w:val="center"/>
          </w:tcPr>
          <w:p w:rsidR="00290094" w:rsidRPr="00633668" w:rsidRDefault="00290094" w:rsidP="00F2690E">
            <w:pPr>
              <w:spacing w:after="0"/>
              <w:rPr>
                <w:rStyle w:val="a3"/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 xml:space="preserve">Информационный портал - Документы СМК - Политики предприятия </w:t>
            </w:r>
          </w:p>
          <w:p w:rsidR="00290094" w:rsidRPr="00633668" w:rsidRDefault="00290094" w:rsidP="00F269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99</w:t>
            </w:r>
          </w:p>
        </w:tc>
        <w:tc>
          <w:tcPr>
            <w:tcW w:w="1823" w:type="pct"/>
            <w:gridSpan w:val="4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История развития компании </w:t>
            </w:r>
          </w:p>
        </w:tc>
        <w:tc>
          <w:tcPr>
            <w:tcW w:w="924" w:type="pct"/>
            <w:gridSpan w:val="4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80" w:type="pct"/>
            <w:gridSpan w:val="5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В течение 1-й недели. </w:t>
            </w:r>
          </w:p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Style w:val="a3"/>
                <w:rFonts w:ascii="Times New Roman" w:hAnsi="Times New Roman" w:cs="Times New Roman"/>
                <w:sz w:val="19"/>
                <w:szCs w:val="19"/>
              </w:rPr>
              <w:t>Портал обучения – Видеокурсы – Вводное обучение</w:t>
            </w:r>
          </w:p>
        </w:tc>
        <w:tc>
          <w:tcPr>
            <w:tcW w:w="599" w:type="pc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924" w:type="pct"/>
            <w:gridSpan w:val="4"/>
            <w:vMerge w:val="restart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Самостоятельное изучение</w:t>
            </w:r>
          </w:p>
        </w:tc>
        <w:tc>
          <w:tcPr>
            <w:tcW w:w="1480" w:type="pct"/>
            <w:gridSpan w:val="5"/>
            <w:vMerge w:val="restar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Портал обучения – Видеокурсы – Вводное обучение </w:t>
            </w:r>
            <w:hyperlink r:id="rId4" w:history="1">
              <w:r w:rsidRPr="00633668">
                <w:rPr>
                  <w:rStyle w:val="a3"/>
                  <w:rFonts w:ascii="Times New Roman" w:hAnsi="Times New Roman" w:cs="Times New Roman"/>
                  <w:bCs/>
                  <w:sz w:val="19"/>
                  <w:szCs w:val="19"/>
                </w:rPr>
                <w:t>http://lms2.energomera.ru/course/view.php?id=309</w:t>
              </w:r>
            </w:hyperlink>
          </w:p>
        </w:tc>
        <w:tc>
          <w:tcPr>
            <w:tcW w:w="599" w:type="pct"/>
            <w:vMerge w:val="restart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1823" w:type="pct"/>
            <w:gridSpan w:val="4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Правила ведения деловой переписки</w:t>
            </w:r>
          </w:p>
        </w:tc>
        <w:tc>
          <w:tcPr>
            <w:tcW w:w="924" w:type="pct"/>
            <w:gridSpan w:val="4"/>
            <w:vMerge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80" w:type="pct"/>
            <w:gridSpan w:val="5"/>
            <w:vMerge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  <w:vMerge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1823" w:type="pct"/>
            <w:gridSpan w:val="4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Ведение делопроизводства в компании</w:t>
            </w:r>
          </w:p>
        </w:tc>
        <w:tc>
          <w:tcPr>
            <w:tcW w:w="924" w:type="pct"/>
            <w:gridSpan w:val="4"/>
            <w:vMerge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80" w:type="pct"/>
            <w:gridSpan w:val="5"/>
            <w:vMerge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  <w:vMerge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150" w:type="pct"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1823" w:type="pct"/>
            <w:gridSpan w:val="4"/>
            <w:vAlign w:val="center"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Корпоративные информационные ресурсы компании</w:t>
            </w:r>
          </w:p>
        </w:tc>
        <w:tc>
          <w:tcPr>
            <w:tcW w:w="924" w:type="pct"/>
            <w:gridSpan w:val="4"/>
            <w:vMerge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480" w:type="pct"/>
            <w:gridSpan w:val="5"/>
            <w:vMerge/>
            <w:vAlign w:val="center"/>
          </w:tcPr>
          <w:p w:rsidR="00290094" w:rsidRPr="00633668" w:rsidRDefault="00290094" w:rsidP="00F2690E">
            <w:pPr>
              <w:widowControl w:val="0"/>
              <w:tabs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599" w:type="pct"/>
            <w:vMerge/>
          </w:tcPr>
          <w:p w:rsidR="00290094" w:rsidRPr="00633668" w:rsidRDefault="00290094" w:rsidP="00F2690E">
            <w:pPr>
              <w:spacing w:after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90094" w:rsidRPr="00633668" w:rsidTr="00986719">
        <w:trPr>
          <w:gridAfter w:val="1"/>
          <w:wAfter w:w="24" w:type="pct"/>
          <w:trHeight w:val="57"/>
        </w:trPr>
        <w:tc>
          <w:tcPr>
            <w:tcW w:w="4976" w:type="pct"/>
            <w:gridSpan w:val="15"/>
            <w:vAlign w:val="center"/>
          </w:tcPr>
          <w:p w:rsidR="00290094" w:rsidRPr="00633668" w:rsidRDefault="00290094" w:rsidP="00986719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Подпись сотрудника о прохождении общего курса обучения    ______________</w:t>
            </w:r>
          </w:p>
        </w:tc>
      </w:tr>
      <w:tr w:rsidR="00986719" w:rsidRPr="00633668" w:rsidTr="00986719">
        <w:trPr>
          <w:trHeight w:val="57"/>
        </w:trPr>
        <w:tc>
          <w:tcPr>
            <w:tcW w:w="5000" w:type="pct"/>
            <w:gridSpan w:val="16"/>
            <w:shd w:val="clear" w:color="auto" w:fill="B8CCE4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 w:eastAsia="en-US"/>
              </w:rPr>
              <w:t>II</w:t>
            </w: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. Изучение документов СМК по специальности</w:t>
            </w:r>
          </w:p>
        </w:tc>
      </w:tr>
      <w:tr w:rsidR="00986719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1945" w:type="pct"/>
            <w:gridSpan w:val="4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Полное наименование и коды документов</w:t>
            </w:r>
          </w:p>
        </w:tc>
        <w:tc>
          <w:tcPr>
            <w:tcW w:w="797" w:type="pct"/>
            <w:gridSpan w:val="4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Ответственный за проведение обучения</w:t>
            </w:r>
          </w:p>
        </w:tc>
        <w:tc>
          <w:tcPr>
            <w:tcW w:w="893" w:type="pct"/>
            <w:gridSpan w:val="2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Период обучения</w:t>
            </w:r>
          </w:p>
        </w:tc>
        <w:tc>
          <w:tcPr>
            <w:tcW w:w="1164" w:type="pct"/>
            <w:gridSpan w:val="4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Дата и подпись ответственного об усвоении знаний по результатам проведенного обучения</w:t>
            </w:r>
          </w:p>
        </w:tc>
      </w:tr>
      <w:tr w:rsidR="00986719" w:rsidRPr="00633668" w:rsidTr="00986719">
        <w:trPr>
          <w:trHeight w:val="57"/>
        </w:trPr>
        <w:tc>
          <w:tcPr>
            <w:tcW w:w="5000" w:type="pct"/>
            <w:gridSpan w:val="16"/>
            <w:shd w:val="clear" w:color="auto" w:fill="DBE5F1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Процессы своего подразделения</w:t>
            </w:r>
          </w:p>
        </w:tc>
      </w:tr>
      <w:tr w:rsidR="00633668" w:rsidRPr="00633668" w:rsidTr="00547B3D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Процесс  «Управления финансами»  КЭ-П-ФЭО-02 от 21.04.10</w:t>
            </w:r>
          </w:p>
        </w:tc>
        <w:tc>
          <w:tcPr>
            <w:tcW w:w="797" w:type="pct"/>
            <w:gridSpan w:val="4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986719" w:rsidRPr="00633668" w:rsidTr="00986719">
        <w:trPr>
          <w:trHeight w:val="57"/>
        </w:trPr>
        <w:tc>
          <w:tcPr>
            <w:tcW w:w="5000" w:type="pct"/>
            <w:gridSpan w:val="16"/>
            <w:shd w:val="clear" w:color="auto" w:fill="DBE5F1"/>
            <w:vAlign w:val="center"/>
          </w:tcPr>
          <w:p w:rsidR="00986719" w:rsidRPr="00633668" w:rsidRDefault="00986719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945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 СХП-И-УФ-04 « Порядок  оформления  субсидированной заявки на расходование денежных средств в базе 1С БСХП»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9867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A51880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СХП-И-УФ-01 «Порядок  проверки контрагентов банком РСХБ»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9867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29258E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A51880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Инструкция «Порядок подготовки и предоставления документов для финансового мониторинга»,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9867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29258E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</w:tcPr>
          <w:p w:rsidR="00633668" w:rsidRPr="00633668" w:rsidRDefault="00633668" w:rsidP="0029258E">
            <w:pPr>
              <w:spacing w:before="60" w:after="140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«Порядок  размещения  свободных денежных средств на депозитные счета» СХП-И-УФ-05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98671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986719">
        <w:trPr>
          <w:trHeight w:val="57"/>
        </w:trPr>
        <w:tc>
          <w:tcPr>
            <w:tcW w:w="5000" w:type="pct"/>
            <w:gridSpan w:val="16"/>
            <w:shd w:val="clear" w:color="auto" w:fill="DBE5F1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Общие процессы  и инструкции организации</w:t>
            </w:r>
          </w:p>
        </w:tc>
      </w:tr>
      <w:tr w:rsidR="00633668" w:rsidRPr="00633668" w:rsidTr="003905E1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«Выгрузка платежных поручений из 1С 8.2, 1С 8.3 в систему Сбербанк, ЮКБ, ВТБ, РСХБ, Открытие, Уралсиб, РЭБ, ПСБ, МТС» </w:t>
            </w:r>
            <w:hyperlink r:id="rId5" w:history="1">
              <w:r w:rsidRPr="00633668">
                <w:rPr>
                  <w:rFonts w:ascii="Times New Roman" w:hAnsi="Times New Roman" w:cs="Times New Roman"/>
                  <w:bCs/>
                  <w:color w:val="000000"/>
                  <w:sz w:val="19"/>
                  <w:szCs w:val="19"/>
                </w:rPr>
                <w:t>КЭ-СОК-БУХ-66</w:t>
              </w:r>
            </w:hyperlink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633668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3905E1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СОК «Сохранение выписок и платежных поручений в Сбербанк, ЮКБ, ВТБ, РСХБ, Открытие, Уралсиб, РЭБ, ПСБ, МТС» </w:t>
            </w:r>
            <w:hyperlink r:id="rId6" w:history="1">
              <w:r w:rsidRPr="00633668">
                <w:rPr>
                  <w:rFonts w:ascii="Times New Roman" w:hAnsi="Times New Roman" w:cs="Times New Roman"/>
                  <w:bCs/>
                  <w:color w:val="000000"/>
                  <w:sz w:val="19"/>
                  <w:szCs w:val="19"/>
                </w:rPr>
                <w:t>КЭ-СОК-БУХ-230</w:t>
              </w:r>
            </w:hyperlink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633668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3905E1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29258E">
            <w:pPr>
              <w:pStyle w:val="2"/>
              <w:widowControl w:val="0"/>
              <w:shd w:val="clear" w:color="auto" w:fill="FFFFFF"/>
              <w:tabs>
                <w:tab w:val="clear" w:pos="993"/>
                <w:tab w:val="left" w:pos="426"/>
                <w:tab w:val="left" w:pos="709"/>
              </w:tabs>
              <w:ind w:firstLine="0"/>
              <w:rPr>
                <w:bCs/>
                <w:color w:val="000000"/>
                <w:sz w:val="19"/>
                <w:szCs w:val="19"/>
                <w:lang w:val="ru-RU" w:eastAsia="ru-RU"/>
              </w:rPr>
            </w:pPr>
            <w:r w:rsidRPr="00633668">
              <w:rPr>
                <w:bCs/>
                <w:color w:val="000000"/>
                <w:sz w:val="19"/>
                <w:szCs w:val="19"/>
                <w:lang w:val="ru-RU" w:eastAsia="ru-RU"/>
              </w:rPr>
              <w:t xml:space="preserve">«Вход в Клиент-Банк (Сбербанк, ЮниКредитБанк, ВТБ, Уралсиб, РСХБ, МТС, Промсвязьбанк, Россэксимбанк, Открытие)» </w:t>
            </w:r>
            <w:hyperlink r:id="rId7" w:history="1">
              <w:r w:rsidRPr="00633668">
                <w:rPr>
                  <w:bCs/>
                  <w:color w:val="000000"/>
                  <w:sz w:val="19"/>
                  <w:szCs w:val="19"/>
                  <w:lang w:val="ru-RU" w:eastAsia="ru-RU"/>
                </w:rPr>
                <w:t>КЭ-СОК-БУХ-229</w:t>
              </w:r>
            </w:hyperlink>
          </w:p>
          <w:p w:rsidR="00633668" w:rsidRPr="00633668" w:rsidRDefault="00633668" w:rsidP="0029258E">
            <w:pPr>
              <w:pStyle w:val="2"/>
              <w:widowControl w:val="0"/>
              <w:shd w:val="clear" w:color="auto" w:fill="FFFFFF"/>
              <w:tabs>
                <w:tab w:val="clear" w:pos="993"/>
                <w:tab w:val="left" w:pos="426"/>
                <w:tab w:val="left" w:pos="709"/>
              </w:tabs>
              <w:ind w:firstLine="0"/>
              <w:rPr>
                <w:bCs/>
                <w:color w:val="000000"/>
                <w:sz w:val="19"/>
                <w:szCs w:val="19"/>
                <w:lang w:val="ru-RU"/>
              </w:rPr>
            </w:pPr>
            <w:r w:rsidRPr="00633668">
              <w:rPr>
                <w:bCs/>
                <w:color w:val="000000"/>
                <w:sz w:val="19"/>
                <w:szCs w:val="19"/>
                <w:lang w:val="ru-RU" w:eastAsia="ru-RU"/>
              </w:rPr>
              <w:t xml:space="preserve">«Загрузка банковской выписки из программы «Клиент-банк» и сверка остатков в базах «1С: 8.2» и « 1С: 8.3» </w:t>
            </w:r>
            <w:hyperlink r:id="rId8" w:history="1">
              <w:r w:rsidRPr="00633668">
                <w:rPr>
                  <w:bCs/>
                  <w:color w:val="000000"/>
                  <w:sz w:val="19"/>
                  <w:szCs w:val="19"/>
                  <w:lang w:val="ru-RU" w:eastAsia="ru-RU"/>
                </w:rPr>
                <w:t>КЭ-СОК-БУХ-03</w:t>
              </w:r>
            </w:hyperlink>
            <w:r w:rsidRPr="00633668">
              <w:rPr>
                <w:bCs/>
                <w:color w:val="000000"/>
                <w:sz w:val="19"/>
                <w:szCs w:val="19"/>
                <w:lang w:val="ru-RU" w:eastAsia="ru-RU"/>
              </w:rPr>
              <w:t xml:space="preserve">.  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633668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3905E1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</w:tabs>
              <w:spacing w:after="0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СХП-СОК-ФО-26 «Внесение депозитного  договора в базу 1С»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</w:tabs>
              <w:spacing w:after="0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СХП-СОК-ФО-25 «Формирование подтверждения сделки на </w:t>
            </w: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lastRenderedPageBreak/>
              <w:t>размещение ДС по ДБО в АО Россельхозбанк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</w:tabs>
              <w:spacing w:after="0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СХП-СОК-ФО-55 «Формирование  и верификация  отчета по  депозитам СХП».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633668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3905E1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СХП-СОК-ЭФ-34 «Проверка  реестра  заявок  РДС  в базе 1С СХП»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СХП-СОК-ЭФ-07 «Порядок формирования Заявки РДС суммой до 100 000 руб.»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СХП-СОК-ЭФ-19 «Порядок формирования несубсидируемой заявки СЗ»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СХП-СОК-ЭФ-18 «Формирование  заявки РДС СХП по статье Благотворительность»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СХП-СОК-ФО-21 «Формирование заявки РДС для оплаты земельной доли (паи)»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СХП-СОК-ЭФ-33 «Формирование заявки на оплату лизинговых платежей РАЛ»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КЭ-СОК-ФЭО-19 «Формирование заявок на оплату госпошлины»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СХП-СОК-ФО-52 “Порядок формирования Заявки РДС по ст. Затраты на аренду земель пайщики»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СХП-СОК-ФО-57 “Формирование  заявки РДС  для оплаты  страховой премии»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СХП-СОК-ФО-28 “Формирование заявки на оплату с помощью функционала «Помощник создания заявок на РДС»  </w:t>
            </w:r>
          </w:p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after="0" w:line="270" w:lineRule="exact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СХП-СОК-ФО-32   Порядок определения статуса и срока действия  проверки контрагента/договора РСХБ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633668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3905E1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СХП-СОК-ФО-24 «Подготовка документов на оплату за счет кредитных средств в ПАО «Сбербанк»»</w:t>
            </w:r>
          </w:p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СХП-СОК-ЭФ-23   Формирование и предоставление документов по целевому использованию кредитных средств РСХБ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</w:tcPr>
          <w:p w:rsidR="00633668" w:rsidRDefault="00633668" w:rsidP="00633668">
            <w:pPr>
              <w:jc w:val="center"/>
            </w:pPr>
            <w:r w:rsidRPr="000147B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633668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СХП-СОК-ФО-10 Установка контролируемых значений по ежемесячным бюджетам в программе 1С</w:t>
            </w:r>
          </w:p>
          <w:p w:rsidR="00633668" w:rsidRPr="00633668" w:rsidRDefault="00633668" w:rsidP="00633668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СХП-СОК-ФО-47 Оформление Установки контролируемых значений на месяц  по финансовому бюджету СХП</w:t>
            </w:r>
          </w:p>
          <w:p w:rsidR="00633668" w:rsidRPr="00633668" w:rsidRDefault="00633668" w:rsidP="00633668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СХП-СОК-ФО-63 Оформление УКЗ для внесения бюджета расходов по страхованию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СХП-СОК-ФО-06 «Порядок  формирования консолидированного отчета об исполнении  БДДС  СХП», СХП-СОК-ФО-62 «Распределение  поступлений  денежных средств по статьям ДДС в базе 1С СХП»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412731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hyperlink r:id="rId9" w:history="1">
              <w:r w:rsidR="00633668" w:rsidRPr="00633668">
                <w:rPr>
                  <w:rFonts w:ascii="Times New Roman" w:hAnsi="Times New Roman" w:cs="Times New Roman"/>
                  <w:bCs/>
                  <w:color w:val="000000"/>
                  <w:sz w:val="19"/>
                  <w:szCs w:val="19"/>
                </w:rPr>
                <w:t>«Порядок действий сотрудников при открытиях /закрытии расчетных счетов» КЭ-И-БУХ1-23</w:t>
              </w:r>
            </w:hyperlink>
            <w:r w:rsidR="00633668"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</w:p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«Порядок продления полномочий и ведение «Журнала учета полномочий» </w:t>
            </w:r>
            <w:hyperlink r:id="rId10" w:history="1">
              <w:r w:rsidRPr="00633668">
                <w:rPr>
                  <w:rFonts w:ascii="Times New Roman" w:hAnsi="Times New Roman" w:cs="Times New Roman"/>
                  <w:bCs/>
                  <w:color w:val="000000"/>
                  <w:sz w:val="19"/>
                  <w:szCs w:val="19"/>
                </w:rPr>
                <w:t>КЭ-СОК-БУХ-236</w:t>
              </w:r>
            </w:hyperlink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</w:p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«Изменение карточки с образцами подписей (КОП)» </w:t>
            </w:r>
            <w:hyperlink r:id="rId11" w:history="1">
              <w:r w:rsidRPr="00633668">
                <w:rPr>
                  <w:rFonts w:ascii="Times New Roman" w:hAnsi="Times New Roman" w:cs="Times New Roman"/>
                  <w:bCs/>
                  <w:color w:val="000000"/>
                  <w:sz w:val="19"/>
                  <w:szCs w:val="19"/>
                </w:rPr>
                <w:t>КЭ-СОК-бух-227</w:t>
              </w:r>
            </w:hyperlink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</w:tabs>
              <w:spacing w:after="0"/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СХП-СОК-ФО-57 “Формирование  заявки РДС  для оплаты  страховой премии»;</w:t>
            </w:r>
          </w:p>
        </w:tc>
        <w:tc>
          <w:tcPr>
            <w:tcW w:w="797" w:type="pct"/>
            <w:gridSpan w:val="4"/>
          </w:tcPr>
          <w:p w:rsidR="00633668" w:rsidRPr="00633668" w:rsidRDefault="00633668" w:rsidP="0063366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первого месяца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945" w:type="pct"/>
            <w:gridSpan w:val="4"/>
            <w:vAlign w:val="center"/>
          </w:tcPr>
          <w:p w:rsidR="00633668" w:rsidRPr="00633668" w:rsidRDefault="00633668" w:rsidP="00633668">
            <w:pPr>
              <w:pStyle w:val="a5"/>
              <w:widowControl w:val="0"/>
              <w:shd w:val="clear" w:color="auto" w:fill="FFFFFF"/>
              <w:tabs>
                <w:tab w:val="left" w:pos="426"/>
                <w:tab w:val="left" w:pos="709"/>
              </w:tabs>
              <w:spacing w:after="0"/>
              <w:ind w:left="0"/>
              <w:jc w:val="both"/>
              <w:rPr>
                <w:bCs/>
                <w:color w:val="000000"/>
                <w:sz w:val="19"/>
                <w:szCs w:val="19"/>
              </w:rPr>
            </w:pPr>
            <w:r w:rsidRPr="00633668">
              <w:rPr>
                <w:bCs/>
                <w:color w:val="000000"/>
                <w:sz w:val="19"/>
                <w:szCs w:val="19"/>
              </w:rPr>
              <w:t xml:space="preserve">«Внесение входных данных для работы с ВЯ мониторинг (новый вид документа, сроков предоставления в банк, комплекта документов)» </w:t>
            </w:r>
            <w:hyperlink r:id="rId12" w:history="1">
              <w:r w:rsidRPr="00633668">
                <w:rPr>
                  <w:bCs/>
                  <w:color w:val="000000"/>
                  <w:sz w:val="19"/>
                  <w:szCs w:val="19"/>
                </w:rPr>
                <w:t>КЭ-СОК-ФЭО-61</w:t>
              </w:r>
            </w:hyperlink>
          </w:p>
          <w:p w:rsidR="00633668" w:rsidRPr="00633668" w:rsidRDefault="00633668" w:rsidP="00633668">
            <w:pPr>
              <w:pStyle w:val="a5"/>
              <w:widowControl w:val="0"/>
              <w:shd w:val="clear" w:color="auto" w:fill="FFFFFF"/>
              <w:tabs>
                <w:tab w:val="left" w:pos="426"/>
                <w:tab w:val="left" w:pos="709"/>
              </w:tabs>
              <w:spacing w:after="0"/>
              <w:ind w:left="0"/>
              <w:jc w:val="both"/>
              <w:rPr>
                <w:bCs/>
                <w:color w:val="000000"/>
                <w:sz w:val="19"/>
                <w:szCs w:val="19"/>
              </w:rPr>
            </w:pPr>
            <w:r w:rsidRPr="00633668">
              <w:rPr>
                <w:bCs/>
                <w:color w:val="000000"/>
                <w:sz w:val="19"/>
                <w:szCs w:val="19"/>
              </w:rPr>
              <w:t xml:space="preserve">«Актуализация ответственных исполнителей за комплект документов ВЯ «Мониторинг»» </w:t>
            </w:r>
            <w:hyperlink r:id="rId13" w:history="1">
              <w:r w:rsidRPr="00633668">
                <w:rPr>
                  <w:bCs/>
                  <w:color w:val="000000"/>
                  <w:sz w:val="19"/>
                  <w:szCs w:val="19"/>
                </w:rPr>
                <w:t>КЭ-СОК-ФЭО-62</w:t>
              </w:r>
            </w:hyperlink>
          </w:p>
          <w:p w:rsidR="00633668" w:rsidRPr="00633668" w:rsidRDefault="00633668" w:rsidP="00633668">
            <w:pPr>
              <w:pStyle w:val="a5"/>
              <w:widowControl w:val="0"/>
              <w:shd w:val="clear" w:color="auto" w:fill="FFFFFF"/>
              <w:tabs>
                <w:tab w:val="left" w:pos="426"/>
                <w:tab w:val="left" w:pos="709"/>
              </w:tabs>
              <w:spacing w:after="0"/>
              <w:ind w:left="0"/>
              <w:jc w:val="both"/>
              <w:rPr>
                <w:bCs/>
                <w:color w:val="000000"/>
                <w:sz w:val="19"/>
                <w:szCs w:val="19"/>
              </w:rPr>
            </w:pPr>
            <w:r w:rsidRPr="00633668">
              <w:rPr>
                <w:bCs/>
                <w:color w:val="000000"/>
                <w:sz w:val="19"/>
                <w:szCs w:val="19"/>
              </w:rPr>
              <w:t xml:space="preserve">«Актуализация сроков, комплекта документов ВЯ «Мониторинг»» </w:t>
            </w:r>
            <w:hyperlink r:id="rId14" w:history="1">
              <w:r w:rsidRPr="00633668">
                <w:rPr>
                  <w:bCs/>
                  <w:color w:val="000000"/>
                  <w:sz w:val="19"/>
                  <w:szCs w:val="19"/>
                </w:rPr>
                <w:t>КЭ-СОК-ФЭО-63</w:t>
              </w:r>
            </w:hyperlink>
          </w:p>
          <w:p w:rsidR="00633668" w:rsidRPr="00633668" w:rsidRDefault="00633668" w:rsidP="00633668">
            <w:pPr>
              <w:pStyle w:val="a5"/>
              <w:widowControl w:val="0"/>
              <w:shd w:val="clear" w:color="auto" w:fill="FFFFFF"/>
              <w:tabs>
                <w:tab w:val="left" w:pos="426"/>
                <w:tab w:val="left" w:pos="709"/>
              </w:tabs>
              <w:spacing w:after="0"/>
              <w:ind w:left="0"/>
              <w:jc w:val="both"/>
              <w:rPr>
                <w:bCs/>
                <w:color w:val="000000"/>
                <w:sz w:val="19"/>
                <w:szCs w:val="19"/>
              </w:rPr>
            </w:pPr>
            <w:r w:rsidRPr="00633668">
              <w:rPr>
                <w:bCs/>
                <w:color w:val="000000"/>
                <w:sz w:val="19"/>
                <w:szCs w:val="19"/>
              </w:rPr>
              <w:t xml:space="preserve">«Запрос справок в Сбербанк Бизнес Онлайн, ВТБ, ЮКБ, РСХБ, МТС, РЭБ, Открытие, ПСБ, Уралсиб» </w:t>
            </w:r>
            <w:hyperlink r:id="rId15" w:history="1">
              <w:r w:rsidRPr="00633668">
                <w:rPr>
                  <w:bCs/>
                  <w:color w:val="000000"/>
                  <w:sz w:val="19"/>
                  <w:szCs w:val="19"/>
                </w:rPr>
                <w:t>КЭ-СОК-БУХ-232</w:t>
              </w:r>
            </w:hyperlink>
            <w:r w:rsidRPr="00633668">
              <w:rPr>
                <w:bCs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797" w:type="pct"/>
            <w:gridSpan w:val="4"/>
            <w:vAlign w:val="center"/>
          </w:tcPr>
          <w:p w:rsidR="00633668" w:rsidRPr="00633668" w:rsidRDefault="0026140E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893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1164" w:type="pct"/>
            <w:gridSpan w:val="4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986719">
        <w:trPr>
          <w:trHeight w:val="57"/>
        </w:trPr>
        <w:tc>
          <w:tcPr>
            <w:tcW w:w="5000" w:type="pct"/>
            <w:gridSpan w:val="16"/>
            <w:vAlign w:val="center"/>
          </w:tcPr>
          <w:p w:rsidR="00633668" w:rsidRPr="00633668" w:rsidRDefault="00633668" w:rsidP="00633668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Подпись сотрудника, подтверждающая изучение документов СМК по специальности </w:t>
            </w:r>
            <w:r w:rsidRPr="006336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______________</w:t>
            </w:r>
          </w:p>
        </w:tc>
      </w:tr>
      <w:tr w:rsidR="00633668" w:rsidRPr="00633668" w:rsidTr="00633668">
        <w:trPr>
          <w:trHeight w:val="57"/>
        </w:trPr>
        <w:tc>
          <w:tcPr>
            <w:tcW w:w="1905" w:type="pct"/>
            <w:gridSpan w:val="4"/>
            <w:shd w:val="clear" w:color="auto" w:fill="B8CCE4" w:themeFill="accent1" w:themeFillTint="66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Экзамен по СМК уровень «А»</w:t>
            </w:r>
          </w:p>
        </w:tc>
        <w:tc>
          <w:tcPr>
            <w:tcW w:w="1038" w:type="pct"/>
            <w:gridSpan w:val="6"/>
            <w:shd w:val="clear" w:color="auto" w:fill="B8CCE4" w:themeFill="accent1" w:themeFillTint="66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Cs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893" w:type="pct"/>
            <w:gridSpan w:val="2"/>
            <w:shd w:val="clear" w:color="auto" w:fill="B8CCE4" w:themeFill="accent1" w:themeFillTint="66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64" w:type="pct"/>
            <w:gridSpan w:val="4"/>
            <w:shd w:val="clear" w:color="auto" w:fill="B8CCE4" w:themeFill="accent1" w:themeFillTint="66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986719">
        <w:trPr>
          <w:trHeight w:val="57"/>
        </w:trPr>
        <w:tc>
          <w:tcPr>
            <w:tcW w:w="5000" w:type="pct"/>
            <w:gridSpan w:val="16"/>
            <w:shd w:val="clear" w:color="auto" w:fill="FDE9D9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val="en-US" w:eastAsia="en-US"/>
              </w:rPr>
              <w:t>III</w:t>
            </w: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.Обучение практическим навыкам работы по специальности</w:t>
            </w: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№</w:t>
            </w:r>
          </w:p>
        </w:tc>
        <w:tc>
          <w:tcPr>
            <w:tcW w:w="2132" w:type="pct"/>
            <w:gridSpan w:val="5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1207" w:type="pct"/>
            <w:gridSpan w:val="4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Ответственный за </w:t>
            </w:r>
          </w:p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проведение обучения</w:t>
            </w:r>
          </w:p>
        </w:tc>
        <w:tc>
          <w:tcPr>
            <w:tcW w:w="742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Период </w:t>
            </w:r>
          </w:p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обучения</w:t>
            </w:r>
          </w:p>
        </w:tc>
        <w:tc>
          <w:tcPr>
            <w:tcW w:w="718" w:type="pct"/>
            <w:gridSpan w:val="3"/>
            <w:vAlign w:val="center"/>
          </w:tcPr>
          <w:p w:rsidR="00633668" w:rsidRPr="00633668" w:rsidRDefault="00633668" w:rsidP="0029258E">
            <w:pPr>
              <w:widowControl w:val="0"/>
              <w:ind w:right="-134"/>
              <w:contextualSpacing/>
              <w:rPr>
                <w:rFonts w:ascii="Times New Roman" w:eastAsia="Calibri" w:hAnsi="Times New Roman" w:cs="Times New Roman"/>
                <w:sz w:val="19"/>
                <w:szCs w:val="19"/>
                <w:lang w:eastAsia="en-US"/>
              </w:rPr>
            </w:pPr>
            <w:r w:rsidRPr="0063366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Дата и подпись </w:t>
            </w:r>
            <w:r w:rsidRPr="00633668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ответственного об усвоении знаний по результатам проведенного обучении</w:t>
            </w: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32" w:type="pct"/>
            <w:gridSpan w:val="5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sz w:val="19"/>
                <w:szCs w:val="19"/>
              </w:rPr>
              <w:t>1 C Бухгалтерия 8.3 (структура, возможности, отчеты)</w:t>
            </w:r>
          </w:p>
        </w:tc>
        <w:tc>
          <w:tcPr>
            <w:tcW w:w="1207" w:type="pct"/>
            <w:gridSpan w:val="4"/>
          </w:tcPr>
          <w:p w:rsidR="00633668" w:rsidRPr="00633668" w:rsidRDefault="00633668" w:rsidP="002925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  <w:vAlign w:val="center"/>
          </w:tcPr>
          <w:p w:rsidR="00633668" w:rsidRPr="00633668" w:rsidRDefault="00633668" w:rsidP="0029258E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течение 3-х месяцев</w:t>
            </w:r>
          </w:p>
        </w:tc>
        <w:tc>
          <w:tcPr>
            <w:tcW w:w="718" w:type="pct"/>
            <w:gridSpan w:val="3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01" w:type="pct"/>
            <w:gridSpan w:val="2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32" w:type="pct"/>
            <w:gridSpan w:val="5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1207" w:type="pct"/>
            <w:gridSpan w:val="4"/>
          </w:tcPr>
          <w:p w:rsidR="00633668" w:rsidRPr="00633668" w:rsidRDefault="00633668" w:rsidP="002925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742" w:type="pct"/>
            <w:gridSpan w:val="2"/>
            <w:vAlign w:val="center"/>
          </w:tcPr>
          <w:p w:rsidR="00633668" w:rsidRPr="00633668" w:rsidRDefault="00633668" w:rsidP="00633668">
            <w:pPr>
              <w:keepNext/>
              <w:widowControl w:val="0"/>
              <w:shd w:val="clear" w:color="auto" w:fill="FFFFFF"/>
              <w:tabs>
                <w:tab w:val="left" w:pos="426"/>
                <w:tab w:val="left" w:pos="900"/>
              </w:tabs>
              <w:spacing w:line="270" w:lineRule="exact"/>
              <w:ind w:right="169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В течение 3-х месяцев </w:t>
            </w:r>
          </w:p>
        </w:tc>
        <w:tc>
          <w:tcPr>
            <w:tcW w:w="718" w:type="pct"/>
            <w:gridSpan w:val="3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986719">
        <w:trPr>
          <w:trHeight w:val="57"/>
        </w:trPr>
        <w:tc>
          <w:tcPr>
            <w:tcW w:w="5000" w:type="pct"/>
            <w:gridSpan w:val="16"/>
            <w:vAlign w:val="center"/>
          </w:tcPr>
          <w:p w:rsidR="00633668" w:rsidRPr="00633668" w:rsidRDefault="00633668" w:rsidP="00633668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 сотрудника, подтверждающая усвоение практических навыков работы ______________</w:t>
            </w:r>
          </w:p>
        </w:tc>
      </w:tr>
      <w:tr w:rsidR="00633668" w:rsidRPr="00633668" w:rsidTr="00986719">
        <w:trPr>
          <w:trHeight w:val="57"/>
        </w:trPr>
        <w:tc>
          <w:tcPr>
            <w:tcW w:w="5000" w:type="pct"/>
            <w:gridSpan w:val="16"/>
            <w:shd w:val="clear" w:color="auto" w:fill="E5DFEC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  <w:r w:rsidRPr="00633668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  <w:t>Заключение руководителя по итогам обучения</w:t>
            </w:r>
          </w:p>
        </w:tc>
      </w:tr>
      <w:tr w:rsidR="00633668" w:rsidRPr="00633668" w:rsidTr="00633668">
        <w:trPr>
          <w:trHeight w:val="57"/>
        </w:trPr>
        <w:tc>
          <w:tcPr>
            <w:tcW w:w="2358" w:type="pct"/>
            <w:gridSpan w:val="8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182" w:type="pct"/>
            <w:gridSpan w:val="3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460" w:type="pct"/>
            <w:gridSpan w:val="5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633668" w:rsidRPr="00633668" w:rsidTr="00633668">
        <w:trPr>
          <w:trHeight w:val="57"/>
        </w:trPr>
        <w:tc>
          <w:tcPr>
            <w:tcW w:w="1045" w:type="pct"/>
            <w:gridSpan w:val="3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Эффективным</w:t>
            </w:r>
          </w:p>
        </w:tc>
        <w:tc>
          <w:tcPr>
            <w:tcW w:w="1313" w:type="pct"/>
            <w:gridSpan w:val="5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Неэффективным</w:t>
            </w:r>
          </w:p>
        </w:tc>
        <w:tc>
          <w:tcPr>
            <w:tcW w:w="1182" w:type="pct"/>
            <w:gridSpan w:val="3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0" w:type="pct"/>
            <w:gridSpan w:val="5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  <w:tr w:rsidR="00633668" w:rsidRPr="00633668" w:rsidTr="00633668">
        <w:trPr>
          <w:trHeight w:val="57"/>
        </w:trPr>
        <w:tc>
          <w:tcPr>
            <w:tcW w:w="2358" w:type="pct"/>
            <w:gridSpan w:val="8"/>
            <w:vAlign w:val="center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63366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В случае неэффективного обучения укажите причины:</w:t>
            </w:r>
          </w:p>
          <w:p w:rsidR="00633668" w:rsidRPr="00633668" w:rsidRDefault="00633668" w:rsidP="0029258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2" w:type="pct"/>
            <w:gridSpan w:val="3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  <w:tc>
          <w:tcPr>
            <w:tcW w:w="1460" w:type="pct"/>
            <w:gridSpan w:val="5"/>
          </w:tcPr>
          <w:p w:rsidR="00633668" w:rsidRPr="00633668" w:rsidRDefault="00633668" w:rsidP="0029258E">
            <w:pPr>
              <w:widowControl w:val="0"/>
              <w:tabs>
                <w:tab w:val="left" w:pos="993"/>
              </w:tabs>
              <w:ind w:firstLine="600"/>
              <w:contextualSpacing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en-US"/>
              </w:rPr>
            </w:pPr>
          </w:p>
        </w:tc>
      </w:tr>
    </w:tbl>
    <w:p w:rsidR="00986719" w:rsidRPr="00633668" w:rsidRDefault="00986719" w:rsidP="00290094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8C1022" w:rsidRPr="00633668" w:rsidRDefault="008C1022">
      <w:pPr>
        <w:rPr>
          <w:rFonts w:ascii="Times New Roman" w:hAnsi="Times New Roman" w:cs="Times New Roman"/>
          <w:sz w:val="19"/>
          <w:szCs w:val="19"/>
        </w:rPr>
      </w:pPr>
    </w:p>
    <w:sectPr w:rsidR="008C1022" w:rsidRPr="00633668" w:rsidSect="00776A6F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94"/>
    <w:rsid w:val="0026140E"/>
    <w:rsid w:val="00290094"/>
    <w:rsid w:val="00292BEA"/>
    <w:rsid w:val="00412731"/>
    <w:rsid w:val="00633668"/>
    <w:rsid w:val="00670058"/>
    <w:rsid w:val="008C1022"/>
    <w:rsid w:val="00986719"/>
    <w:rsid w:val="00A249FA"/>
    <w:rsid w:val="00B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B1B57-C06B-45F0-B545-54DC0A4F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09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009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86719"/>
    <w:pPr>
      <w:tabs>
        <w:tab w:val="left" w:pos="993"/>
      </w:tabs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8671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unhideWhenUsed/>
    <w:rsid w:val="009867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867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03%20&#1047;&#1072;&#1075;&#1088;&#1091;&#1079;&#1082;&#1072;%20&#1073;&#1072;&#1085;&#1082;&#1086;&#1074;&#1089;&#1082;&#1086;&#1081;%20&#1074;&#1099;&#1087;&#1080;&#1089;&#1082;&#1080;.doc" TargetMode="External"/><Relationship Id="rId13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60;&#1069;&#1054;/&#1050;&#1069;-&#1057;&#1054;&#1050;-&#1060;&#1069;&#1054;-62%20&#1040;&#1082;&#1090;&#1091;&#1072;&#1083;&#1080;&#1079;&#1072;&#1094;&#1080;&#1103;%20&#1086;&#1090;&#1074;&#1077;&#1090;&#1089;&#1090;&#1074;&#1077;&#1085;&#1085;&#1099;&#1093;%20&#1080;&#1089;&#1087;&#1086;&#1083;&#1085;&#1080;&#1090;&#1077;&#1083;&#1077;&#1081;%20&#1079;&#1072;%20&#1082;&#1086;&#1084;&#1087;&#1083;&#1077;&#1082;&#1090;%20&#1076;&#1086;&#1082;&#1091;&#1084;&#1077;&#1085;&#1090;&#1086;&#1074;%20&#1042;&#1071;%20&#1052;&#1086;&#1085;&#1080;&#1090;&#1086;&#1088;&#1080;&#1085;&#107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229%20&#1042;&#1093;&#1086;&#1076;%20&#1074;%20&#1050;&#1083;&#1080;&#1077;&#1085;&#1090;-%20&#1041;&#1072;&#1085;&#1082;%20&#1057;&#1073;&#1077;&#1088;&#1073;&#1072;&#1085;&#1082;,%20&#1070;&#1085;&#1080;&#1050;&#1088;&#1077;&#1076;&#1080;&#1090;&#1041;&#1072;&#1085;&#1082;,%20&#1042;&#1058;&#1041;,%20&#1059;&#1088;&#1072;&#1083;&#1089;&#1080;&#1073;,%20&#1056;&#1057;&#1061;&#1041;,%20&#1052;&#1058;&#1057;,%20&#1055;&#1088;&#1086;&#1084;&#1089;&#1074;&#1103;&#1079;&#1100;&#1073;&#1072;&#1085;&#1082;,%20&#1056;&#1086;&#1089;&#1089;&#1101;&#1082;&#1089;&#1080;&#1084;&#1073;&#1072;&#1085;&#1082;,%20&#1054;&#1090;&#1082;&#1088;&#1099;&#1090;&#1080;&#1077;.doc" TargetMode="External"/><Relationship Id="rId12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60;&#1069;&#1054;/&#1050;&#1069;-&#1057;&#1054;&#1050;-&#1060;&#1069;&#1054;-61%20&#1042;&#1085;&#1077;&#1089;&#1077;&#1085;&#1080;&#1077;%20&#1074;&#1093;&#1086;&#1076;&#1085;&#1099;&#1093;%20&#1076;&#1072;&#1085;&#1085;&#1099;&#1093;%20&#1076;&#1083;&#1103;%20&#1088;&#1072;&#1073;&#1086;&#1090;&#1099;%20&#1089;%20&#1042;&#1071;%20&#1084;&#1086;&#1085;&#1080;&#1090;&#1086;&#1088;&#1080;&#1085;&#1075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230%20&#1057;&#1086;&#1093;&#1088;&#1072;&#1085;&#1077;&#1085;&#1080;&#1077;%20&#1074;&#1099;&#1087;&#1080;&#1089;&#1086;&#1082;%20&#1080;%20&#1087;&#1083;&#1072;&#1090;&#1077;&#1078;&#1085;&#1099;&#1093;%20&#1087;&#1086;&#1088;&#1091;&#1095;&#1077;&#1085;&#1080;&#1081;%20&#1074;%20&#1057;&#1073;&#1077;&#1088;&#1073;&#1072;&#1085;&#1082;,%20&#1070;&#1050;&#1041;,%20&#1042;&#1058;&#1041;,%20&#1056;&#1057;&#1061;&#1041;,%20&#1054;&#1090;&#1082;&#1088;&#1099;&#1090;&#1080;&#1077;,%20&#1059;&#1088;&#1072;&#1083;&#1089;&#1080;&#1073;,%20&#1056;&#1069;&#1041;,%20&#1055;&#1057;&#1041;,%20&#1052;&#1058;&#1057;.doc" TargetMode="External"/><Relationship Id="rId11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227%20&#1048;&#1079;&#1084;&#1077;&#1085;&#1077;&#1085;&#1080;&#1077;%20&#1082;&#1072;&#1088;&#1090;&#1086;&#1095;&#1082;&#1080;%20&#1089;%20&#1086;&#1073;&#1088;&#1072;&#1079;&#1094;&#1072;&#1084;&#1080;%20&#1087;&#1086;&#1076;&#1087;&#1080;&#1089;&#1077;&#1081;%20(&#1050;&#1054;&#1055;).doc" TargetMode="External"/><Relationship Id="rId5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66%20&#1054;&#1085;&#1083;&#1072;&#1081;&#1085;.doc" TargetMode="External"/><Relationship Id="rId15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232%20&#1047;&#1072;&#1087;&#1088;&#1086;&#1089;%20&#1089;&#1087;&#1088;&#1072;&#1074;&#1086;&#1082;%20&#1074;%20&#1057;&#1073;&#1077;&#1088;&#1073;&#1072;&#1085;&#1082;%20&#1041;&#1080;&#1079;&#1085;&#1077;&#1089;%20&#1054;&#1085;&#1083;&#1072;&#1081;&#1085;,%20&#1042;&#1058;&#1041;,%20&#1070;&#1050;&#1041;,%20&#1056;&#1057;&#1061;&#1041;,%20&#1052;&#1058;&#1057;,%20&#1056;&#1069;&#1041;,%20&#1054;&#1090;&#1082;&#1088;&#1099;&#1090;&#1080;&#1077;,%20&#1055;&#1057;&#1041;,%20&#1059;&#1088;&#1072;&#1083;&#1089;&#1080;&#1073;.docx" TargetMode="External"/><Relationship Id="rId10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41;&#1091;&#1093;&#1075;&#1072;&#1083;&#1090;&#1077;&#1088;&#1080;&#1103;/&#1050;&#1069;-&#1057;&#1054;&#1050;-&#1041;&#1059;&#1061;-236%20&#1055;&#1086;&#1088;&#1103;&#1076;&#1086;&#1082;%20&#1087;&#1088;&#1086;&#1076;&#1083;&#1077;&#1085;&#1080;&#1103;%20&#1087;&#1086;&#1083;&#1085;&#1086;&#1084;&#1086;&#1095;&#1080;&#1081;%20&#1080;%20&#1074;&#1077;&#1076;&#1077;&#1085;&#1080;&#1077;%20&#1046;&#1091;&#1088;&#1085;&#1072;&#1083;&#1072;%20&#1091;&#1095;&#1077;&#1090;&#1072;%20&#1087;&#1086;&#1083;&#1085;&#1086;&#1084;&#1086;&#1095;&#1080;&#1081;.doc" TargetMode="External"/><Relationship Id="rId4" Type="http://schemas.openxmlformats.org/officeDocument/2006/relationships/hyperlink" Target="http://lms2.energomera.ru/course/view.php?id=309" TargetMode="External"/><Relationship Id="rId9" Type="http://schemas.openxmlformats.org/officeDocument/2006/relationships/hyperlink" Target="http://s01-3w01:15000/CMK/Shared%20Documents/&#1044;&#1086;&#1082;&#1091;&#1084;&#1077;&#1085;&#1090;&#1099;%20&#1057;&#1052;&#1050;/(&#1041;&#1059;&#1061;,%20&#1060;&#1069;&#1054;)%20&#1057;&#1083;&#1091;&#1078;&#1073;&#1072;%20&#1092;&#1080;&#1085;&#1072;&#1085;&#1089;&#1086;&#1074;/&#1041;&#1091;&#1093;&#1075;&#1072;&#1083;&#1090;&#1077;&#1088;&#1080;&#1103;/&#1050;&#1069;-&#1048;-&#1041;&#1059;&#1061;1-23%20&#1055;&#1086;&#1088;&#1103;&#1076;&#1086;&#1082;%20&#1076;&#1077;&#1081;&#1089;&#1090;&#1074;&#1080;&#1081;%20&#1087;&#1088;&#1080;%20&#1086;&#1090;&#1082;&#1088;&#1099;&#1090;&#1080;&#1080;&#1079;&#1072;&#1082;&#1088;&#1099;&#1090;&#1080;&#1080;%20&#1089;&#1095;&#1077;&#1090;&#1086;&#1074;.docx" TargetMode="External"/><Relationship Id="rId14" Type="http://schemas.openxmlformats.org/officeDocument/2006/relationships/hyperlink" Target="http://s01-3w01:15000/CMK/Shared%20Documents/&#1057;&#1054;&#1050;%20&#1050;&#1086;&#1085;&#1094;&#1077;&#1088;&#1085;&#1072;/&#1069;&#1082;&#1086;&#1085;&#1086;&#1084;&#1080;&#1082;&#1072;%20&#1080;%20&#1092;&#1080;&#1085;&#1072;&#1085;&#1089;&#1099;/&#1060;&#1069;&#1054;/&#1050;&#1069;-&#1057;&#1054;&#1050;-&#1060;&#1069;&#1054;-63%20&#1040;&#1082;&#1090;&#1091;&#1072;&#1083;&#1080;&#1079;&#1072;&#1094;&#1080;&#1103;%20&#1089;&#1088;&#1086;&#1082;&#1086;&#1074;%20&#1082;&#1086;&#1084;&#1087;&#1083;&#1077;&#1082;&#1090;&#1072;%20&#1076;&#1086;&#1082;&#1091;&#1084;&#1077;&#1085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Алина Александровна</dc:creator>
  <cp:lastModifiedBy>Власенко Анна Геннадьевна</cp:lastModifiedBy>
  <cp:revision>2</cp:revision>
  <dcterms:created xsi:type="dcterms:W3CDTF">2022-03-23T05:30:00Z</dcterms:created>
  <dcterms:modified xsi:type="dcterms:W3CDTF">2022-03-23T05:30:00Z</dcterms:modified>
</cp:coreProperties>
</file>