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FC1FA0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</w:p>
    <w:p w:rsidR="007A5A13" w:rsidRPr="00FC1FA0" w:rsidRDefault="007A5A13" w:rsidP="003E2EE1">
      <w:pPr>
        <w:widowControl w:val="0"/>
        <w:contextualSpacing/>
        <w:jc w:val="center"/>
        <w:rPr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85"/>
        <w:gridCol w:w="2402"/>
        <w:gridCol w:w="3286"/>
        <w:gridCol w:w="385"/>
        <w:gridCol w:w="2878"/>
        <w:gridCol w:w="426"/>
        <w:gridCol w:w="128"/>
        <w:gridCol w:w="1852"/>
        <w:gridCol w:w="2023"/>
      </w:tblGrid>
      <w:tr w:rsidR="003E67A2" w:rsidRPr="00FC1FA0" w:rsidTr="00342B2C">
        <w:tc>
          <w:tcPr>
            <w:tcW w:w="2346" w:type="pct"/>
            <w:gridSpan w:val="4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54" w:type="pct"/>
            <w:gridSpan w:val="6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342B2C">
        <w:tc>
          <w:tcPr>
            <w:tcW w:w="2346" w:type="pct"/>
            <w:gridSpan w:val="4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54" w:type="pct"/>
            <w:gridSpan w:val="6"/>
          </w:tcPr>
          <w:p w:rsidR="003E67A2" w:rsidRPr="00FC1FA0" w:rsidRDefault="00447515" w:rsidP="00447515">
            <w:pPr>
              <w:widowControl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Инженер ОУК</w:t>
            </w:r>
          </w:p>
        </w:tc>
      </w:tr>
      <w:tr w:rsidR="00764DC1" w:rsidRPr="00FC1FA0" w:rsidTr="00342B2C">
        <w:tc>
          <w:tcPr>
            <w:tcW w:w="2346" w:type="pct"/>
            <w:gridSpan w:val="4"/>
          </w:tcPr>
          <w:p w:rsidR="00764DC1" w:rsidRPr="00FC1FA0" w:rsidRDefault="00764DC1" w:rsidP="00D915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54" w:type="pct"/>
            <w:gridSpan w:val="6"/>
          </w:tcPr>
          <w:p w:rsidR="00764DC1" w:rsidRPr="00FC1FA0" w:rsidRDefault="00764DC1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342B2C">
        <w:tc>
          <w:tcPr>
            <w:tcW w:w="2346" w:type="pct"/>
            <w:gridSpan w:val="4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54" w:type="pct"/>
            <w:gridSpan w:val="6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342B2C">
        <w:tc>
          <w:tcPr>
            <w:tcW w:w="2346" w:type="pct"/>
            <w:gridSpan w:val="4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54" w:type="pct"/>
            <w:gridSpan w:val="6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342B2C">
        <w:tc>
          <w:tcPr>
            <w:tcW w:w="2346" w:type="pct"/>
            <w:gridSpan w:val="4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54" w:type="pct"/>
            <w:gridSpan w:val="6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8B4723">
        <w:tc>
          <w:tcPr>
            <w:tcW w:w="5000" w:type="pct"/>
            <w:gridSpan w:val="10"/>
            <w:shd w:val="clear" w:color="auto" w:fill="EAF1DD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</w:t>
            </w:r>
            <w:r w:rsidRPr="00FC1FA0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3E67A2" w:rsidRPr="00FC1FA0" w:rsidTr="00342B2C">
        <w:trPr>
          <w:trHeight w:val="624"/>
        </w:trPr>
        <w:tc>
          <w:tcPr>
            <w:tcW w:w="181" w:type="pct"/>
            <w:vAlign w:val="center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65" w:type="pct"/>
            <w:gridSpan w:val="3"/>
            <w:vAlign w:val="center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126" w:type="pct"/>
            <w:gridSpan w:val="2"/>
            <w:vAlign w:val="center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830" w:type="pct"/>
            <w:gridSpan w:val="3"/>
            <w:vAlign w:val="center"/>
          </w:tcPr>
          <w:p w:rsidR="003E67A2" w:rsidRPr="00FC1FA0" w:rsidRDefault="003E67A2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Время и место проведения обучения</w:t>
            </w:r>
          </w:p>
        </w:tc>
        <w:tc>
          <w:tcPr>
            <w:tcW w:w="699" w:type="pct"/>
            <w:vAlign w:val="center"/>
          </w:tcPr>
          <w:p w:rsidR="003E67A2" w:rsidRPr="00FC1FA0" w:rsidRDefault="00342B2C" w:rsidP="00D915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Обучение провел </w:t>
            </w:r>
            <w:r w:rsidRPr="00342B2C">
              <w:rPr>
                <w:b/>
                <w:i/>
              </w:rPr>
              <w:t>(дата, подпись)</w:t>
            </w: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  <w:r>
              <w:rPr>
                <w:bCs/>
                <w:color w:val="000000"/>
                <w:sz w:val="19"/>
                <w:szCs w:val="19"/>
              </w:rPr>
              <w:t>, ГО и ЧС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электробезопасности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  <w:vAlign w:val="center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5" w:type="pct"/>
            <w:gridSpan w:val="3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65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Ценности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компании 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65" w:type="pct"/>
            <w:gridSpan w:val="3"/>
            <w:vAlign w:val="center"/>
          </w:tcPr>
          <w:p w:rsidR="00764DC1" w:rsidRDefault="00764DC1" w:rsidP="00764DC1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764DC1" w:rsidRPr="00C954F4" w:rsidRDefault="00764DC1" w:rsidP="00764DC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764DC1" w:rsidRPr="00C954F4" w:rsidRDefault="00764DC1" w:rsidP="00764DC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764DC1" w:rsidRDefault="00764DC1" w:rsidP="00764DC1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  <w:p w:rsidR="00764DC1" w:rsidRPr="00362302" w:rsidRDefault="00764DC1" w:rsidP="00764DC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</w:t>
            </w:r>
            <w:r>
              <w:rPr>
                <w:bCs/>
                <w:color w:val="000000"/>
                <w:sz w:val="19"/>
                <w:szCs w:val="19"/>
              </w:rPr>
              <w:t>в области управления персоналом</w:t>
            </w:r>
          </w:p>
        </w:tc>
        <w:tc>
          <w:tcPr>
            <w:tcW w:w="1126" w:type="pct"/>
            <w:gridSpan w:val="2"/>
          </w:tcPr>
          <w:p w:rsidR="00764DC1" w:rsidRDefault="00764DC1" w:rsidP="00764DC1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764DC1" w:rsidRPr="00362302" w:rsidRDefault="00764DC1" w:rsidP="00764DC1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764DC1" w:rsidRPr="00362302" w:rsidRDefault="00764DC1" w:rsidP="00764DC1">
            <w:pPr>
              <w:jc w:val="center"/>
              <w:rPr>
                <w:bCs/>
              </w:rPr>
            </w:pPr>
          </w:p>
        </w:tc>
        <w:tc>
          <w:tcPr>
            <w:tcW w:w="830" w:type="pct"/>
            <w:gridSpan w:val="3"/>
            <w:vAlign w:val="center"/>
          </w:tcPr>
          <w:p w:rsidR="00764DC1" w:rsidRPr="00BC6A34" w:rsidRDefault="00764DC1" w:rsidP="00764DC1">
            <w:pPr>
              <w:rPr>
                <w:rStyle w:val="a8"/>
              </w:rPr>
            </w:pPr>
            <w:r w:rsidRPr="00BC6A34">
              <w:rPr>
                <w:rStyle w:val="a8"/>
              </w:rPr>
              <w:t xml:space="preserve">Информационный портал - Документы СМК - Политики предприятия </w:t>
            </w:r>
          </w:p>
          <w:p w:rsidR="00764DC1" w:rsidRPr="00362302" w:rsidRDefault="00764DC1" w:rsidP="00764DC1">
            <w:pPr>
              <w:jc w:val="center"/>
              <w:rPr>
                <w:bCs/>
              </w:rPr>
            </w:pP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5" w:type="pct"/>
            <w:gridSpan w:val="3"/>
          </w:tcPr>
          <w:p w:rsidR="00764DC1" w:rsidRDefault="00764DC1" w:rsidP="00764DC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764DC1" w:rsidRDefault="00764DC1" w:rsidP="00764DC1">
            <w:pPr>
              <w:spacing w:line="276" w:lineRule="auto"/>
            </w:pPr>
            <w:r>
              <w:t>Правила ведения деловой переписки</w:t>
            </w:r>
          </w:p>
          <w:p w:rsidR="00764DC1" w:rsidRDefault="00764DC1" w:rsidP="00764DC1">
            <w:pPr>
              <w:spacing w:line="276" w:lineRule="auto"/>
            </w:pPr>
            <w:r>
              <w:t>Ведение делопроизводства в компании</w:t>
            </w:r>
          </w:p>
          <w:p w:rsidR="00764DC1" w:rsidRDefault="00764DC1" w:rsidP="00764DC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126" w:type="pct"/>
            <w:gridSpan w:val="2"/>
          </w:tcPr>
          <w:p w:rsidR="00764DC1" w:rsidRPr="00FB768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764DC1" w:rsidRPr="00FB768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30" w:type="pct"/>
            <w:gridSpan w:val="3"/>
          </w:tcPr>
          <w:p w:rsidR="00764DC1" w:rsidRPr="00FB768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764DC1" w:rsidRPr="00BC6A34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8"/>
              </w:rPr>
              <w:t>Портал обучения – Видеокурсы – Вводное обучение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65" w:type="pct"/>
            <w:gridSpan w:val="3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«В»</w:t>
            </w:r>
          </w:p>
          <w:p w:rsidR="00764DC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(после испытательного срока для руководителей)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342B2C">
        <w:trPr>
          <w:trHeight w:val="227"/>
        </w:trPr>
        <w:tc>
          <w:tcPr>
            <w:tcW w:w="181" w:type="pct"/>
          </w:tcPr>
          <w:p w:rsidR="00764DC1" w:rsidRPr="00F62ACE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65" w:type="pct"/>
            <w:gridSpan w:val="3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126" w:type="pct"/>
            <w:gridSpan w:val="2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30" w:type="pct"/>
            <w:gridSpan w:val="3"/>
            <w:vAlign w:val="center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9" w:type="pct"/>
          </w:tcPr>
          <w:p w:rsidR="00764DC1" w:rsidRPr="003E2EE1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764DC1" w:rsidRPr="00FC1FA0" w:rsidTr="008B4723">
        <w:trPr>
          <w:trHeight w:val="57"/>
        </w:trPr>
        <w:tc>
          <w:tcPr>
            <w:tcW w:w="5000" w:type="pct"/>
            <w:gridSpan w:val="10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764DC1" w:rsidRPr="00FC1FA0" w:rsidTr="008B4723">
        <w:tc>
          <w:tcPr>
            <w:tcW w:w="5000" w:type="pct"/>
            <w:gridSpan w:val="10"/>
            <w:shd w:val="clear" w:color="auto" w:fill="B8CCE4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FC1FA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6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1317" w:type="pct"/>
            <w:gridSpan w:val="4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638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699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63" w:type="pct"/>
            <w:gridSpan w:val="2"/>
            <w:vAlign w:val="center"/>
          </w:tcPr>
          <w:p w:rsidR="00764DC1" w:rsidRPr="00930B75" w:rsidRDefault="00764DC1" w:rsidP="00764DC1">
            <w:pPr>
              <w:pStyle w:val="3"/>
              <w:keepNext/>
              <w:widowControl w:val="0"/>
              <w:tabs>
                <w:tab w:val="left" w:pos="709"/>
                <w:tab w:val="num" w:pos="900"/>
              </w:tabs>
              <w:spacing w:after="0"/>
              <w:ind w:left="426"/>
              <w:jc w:val="both"/>
              <w:rPr>
                <w:sz w:val="20"/>
                <w:szCs w:val="20"/>
              </w:rPr>
            </w:pPr>
            <w:r w:rsidRPr="00930B75">
              <w:rPr>
                <w:sz w:val="20"/>
                <w:szCs w:val="20"/>
              </w:rPr>
              <w:t>«Руководств</w:t>
            </w:r>
            <w:r>
              <w:rPr>
                <w:sz w:val="20"/>
                <w:szCs w:val="20"/>
              </w:rPr>
              <w:t>о</w:t>
            </w:r>
            <w:r w:rsidRPr="00930B75">
              <w:rPr>
                <w:sz w:val="20"/>
                <w:szCs w:val="20"/>
              </w:rPr>
              <w:t xml:space="preserve"> по качеству» КЭ-РК-02</w:t>
            </w: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317" w:type="pct"/>
            <w:gridSpan w:val="4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  <w:r>
              <w:rPr>
                <w:bCs/>
                <w:color w:val="000000"/>
              </w:rPr>
              <w:t xml:space="preserve"> структурного подразделения</w:t>
            </w:r>
          </w:p>
        </w:tc>
        <w:tc>
          <w:tcPr>
            <w:tcW w:w="638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 xml:space="preserve">второго </w:t>
            </w:r>
            <w:r w:rsidRPr="00FC1FA0">
              <w:rPr>
                <w:bCs/>
                <w:color w:val="000000"/>
              </w:rPr>
              <w:t>месяца работы</w:t>
            </w:r>
          </w:p>
        </w:tc>
        <w:tc>
          <w:tcPr>
            <w:tcW w:w="699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</w:tc>
      </w:tr>
      <w:tr w:rsidR="00764DC1" w:rsidRPr="00FC1FA0" w:rsidTr="008B4723">
        <w:tc>
          <w:tcPr>
            <w:tcW w:w="5000" w:type="pct"/>
            <w:gridSpan w:val="10"/>
            <w:shd w:val="clear" w:color="auto" w:fill="DBE5F1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30B75">
              <w:rPr>
                <w:color w:val="000000"/>
              </w:rPr>
              <w:t>«Управление записями качества»</w:t>
            </w:r>
            <w:r>
              <w:rPr>
                <w:color w:val="000000"/>
              </w:rPr>
              <w:t xml:space="preserve"> </w:t>
            </w:r>
            <w:r w:rsidRPr="00930B75">
              <w:rPr>
                <w:color w:val="000000"/>
              </w:rPr>
              <w:t xml:space="preserve"> КЭ-П-ОУК-01</w:t>
            </w:r>
          </w:p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30B75">
              <w:rPr>
                <w:color w:val="000000"/>
              </w:rPr>
              <w:t xml:space="preserve">«Проведение внутреннего аудита (проверки) Системы </w:t>
            </w:r>
            <w:r>
              <w:rPr>
                <w:color w:val="000000"/>
              </w:rPr>
              <w:t>м</w:t>
            </w:r>
            <w:r w:rsidRPr="00930B75">
              <w:rPr>
                <w:color w:val="000000"/>
              </w:rPr>
              <w:t xml:space="preserve">енеджмента качества» </w:t>
            </w:r>
            <w:r w:rsidRPr="00930B75">
              <w:rPr>
                <w:color w:val="000000"/>
              </w:rPr>
              <w:tab/>
              <w:t>КЭ-П-ОУК-02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 xml:space="preserve">второго </w:t>
            </w:r>
            <w:r w:rsidRPr="00FC1FA0">
              <w:rPr>
                <w:bCs/>
                <w:color w:val="000000"/>
              </w:rPr>
              <w:t>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30B75">
              <w:rPr>
                <w:color w:val="000000"/>
              </w:rPr>
              <w:t>«Управление документами Системы менеджмента качества»</w:t>
            </w:r>
            <w:r>
              <w:rPr>
                <w:color w:val="000000"/>
              </w:rPr>
              <w:t xml:space="preserve"> </w:t>
            </w:r>
            <w:r w:rsidRPr="00930B75">
              <w:rPr>
                <w:color w:val="000000"/>
              </w:rPr>
              <w:t>КЭ-П-ОУК-03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963" w:type="pct"/>
            <w:gridSpan w:val="2"/>
          </w:tcPr>
          <w:p w:rsidR="00764DC1" w:rsidRPr="0073663C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«Корректирующие </w:t>
            </w:r>
            <w:r w:rsidRPr="0073663C">
              <w:rPr>
                <w:color w:val="000000"/>
              </w:rPr>
              <w:t>и предупреждающие действия</w:t>
            </w:r>
            <w:r>
              <w:rPr>
                <w:color w:val="000000"/>
              </w:rPr>
              <w:t xml:space="preserve">» </w:t>
            </w:r>
            <w:r w:rsidRPr="0073663C">
              <w:rPr>
                <w:color w:val="000000"/>
              </w:rPr>
              <w:t>КЭ-П-ОУК-04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5099B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63" w:type="pct"/>
            <w:gridSpan w:val="2"/>
            <w:vAlign w:val="center"/>
          </w:tcPr>
          <w:p w:rsidR="00764DC1" w:rsidRPr="00F5099B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>Организация автономного обслуживания 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317" w:type="pct"/>
            <w:gridSpan w:val="4"/>
            <w:vAlign w:val="center"/>
          </w:tcPr>
          <w:p w:rsidR="00764DC1" w:rsidRPr="00F5099B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38" w:type="pct"/>
          </w:tcPr>
          <w:p w:rsidR="00764DC1" w:rsidRPr="00F5099B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5099B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64DC1" w:rsidRPr="00FC1FA0" w:rsidTr="008B4723">
        <w:tc>
          <w:tcPr>
            <w:tcW w:w="5000" w:type="pct"/>
            <w:gridSpan w:val="10"/>
            <w:shd w:val="clear" w:color="auto" w:fill="DBE5F1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30B75">
              <w:t>«Управление несоответствующей продукцией» КЭ-П-15З-01;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 xml:space="preserve">второго </w:t>
            </w:r>
            <w:r w:rsidRPr="00FC1FA0">
              <w:rPr>
                <w:bCs/>
                <w:color w:val="000000"/>
              </w:rPr>
              <w:t>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963" w:type="pct"/>
            <w:gridSpan w:val="2"/>
            <w:vAlign w:val="center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</w:pPr>
            <w:r w:rsidRPr="00930B75">
              <w:rPr>
                <w:bCs/>
                <w:color w:val="000000"/>
              </w:rPr>
              <w:t>«Организация рабочего места на основе принципов 5С» КЭ-П-ЛИН-01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963" w:type="pct"/>
            <w:gridSpan w:val="2"/>
            <w:vAlign w:val="center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</w:pPr>
            <w:r w:rsidRPr="00930B75">
              <w:rPr>
                <w:bCs/>
                <w:color w:val="000000"/>
              </w:rPr>
              <w:t>«Управление изменениями» КЭ-П-ВР-02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8B4723">
        <w:tc>
          <w:tcPr>
            <w:tcW w:w="5000" w:type="pct"/>
            <w:gridSpan w:val="10"/>
            <w:shd w:val="clear" w:color="auto" w:fill="DBE5F1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keepNext/>
              <w:widowControl w:val="0"/>
              <w:tabs>
                <w:tab w:val="left" w:pos="709"/>
                <w:tab w:val="num" w:pos="900"/>
              </w:tabs>
              <w:rPr>
                <w:color w:val="000000"/>
              </w:rPr>
            </w:pPr>
            <w:r w:rsidRPr="00930B75">
              <w:rPr>
                <w:color w:val="000000"/>
              </w:rPr>
              <w:t>«Рабочая инструкция инженера отдела управления качеством» КЭ-И-ОУК-10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rPr>
          <w:trHeight w:val="704"/>
        </w:trPr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keepNext/>
              <w:widowControl w:val="0"/>
              <w:tabs>
                <w:tab w:val="left" w:pos="709"/>
                <w:tab w:val="num" w:pos="900"/>
              </w:tabs>
            </w:pPr>
            <w:r w:rsidRPr="00930B75">
              <w:t>«Порядок разработки, внесения изменений, хранения и архивации документов Системы менеджмента качества» КЭ-И-ОУК-03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keepNext/>
              <w:widowControl w:val="0"/>
              <w:tabs>
                <w:tab w:val="left" w:pos="709"/>
                <w:tab w:val="num" w:pos="900"/>
              </w:tabs>
              <w:rPr>
                <w:color w:val="000000"/>
              </w:rPr>
            </w:pPr>
            <w:r w:rsidRPr="00930B75">
              <w:t>«Инструкции о порядке проведения корректирующих и предупреждающих действий» КЭ-И-ОУК-04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30B75">
              <w:t>«Порядок оформления процессов и инструкций» КЭ-И-ОУК-05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</w:pPr>
            <w:r w:rsidRPr="00930B75">
              <w:t>«Анализ Системы менеджмента качества со стороны руководства» КЭ-И-ОУК-06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 xml:space="preserve">второго </w:t>
            </w:r>
            <w:r w:rsidRPr="00FC1FA0">
              <w:rPr>
                <w:bCs/>
                <w:color w:val="000000"/>
              </w:rPr>
              <w:t>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</w:pPr>
            <w:r w:rsidRPr="00930B75">
              <w:t xml:space="preserve">«Инструкции по оформлению «Справки об эффективности процессов (рабочих инструкций) Системы менеджмента </w:t>
            </w:r>
            <w:r w:rsidRPr="00930B75">
              <w:lastRenderedPageBreak/>
              <w:t>качества»» КЭ-И-ОУК-11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lastRenderedPageBreak/>
              <w:t xml:space="preserve">Руководитель структурного </w:t>
            </w:r>
            <w:r w:rsidRPr="007A5A13">
              <w:rPr>
                <w:bCs/>
                <w:color w:val="000000"/>
                <w:lang w:eastAsia="en-US"/>
              </w:rPr>
              <w:lastRenderedPageBreak/>
              <w:t>подразделения</w:t>
            </w:r>
          </w:p>
        </w:tc>
        <w:tc>
          <w:tcPr>
            <w:tcW w:w="638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lastRenderedPageBreak/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963" w:type="pct"/>
            <w:gridSpan w:val="2"/>
          </w:tcPr>
          <w:p w:rsidR="00764DC1" w:rsidRPr="00930B75" w:rsidRDefault="00764DC1" w:rsidP="00764DC1">
            <w:pPr>
              <w:widowControl w:val="0"/>
              <w:tabs>
                <w:tab w:val="left" w:pos="993"/>
              </w:tabs>
              <w:contextualSpacing/>
            </w:pPr>
            <w:r>
              <w:t>«</w:t>
            </w:r>
            <w:r w:rsidRPr="00A85240">
              <w:t>Управление рисками АО «Энергомера</w:t>
            </w:r>
            <w:r>
              <w:t>»</w:t>
            </w:r>
            <w:r w:rsidRPr="00A85240">
              <w:tab/>
              <w:t>КЭ-И-ОУК-12</w:t>
            </w:r>
          </w:p>
        </w:tc>
        <w:tc>
          <w:tcPr>
            <w:tcW w:w="1317" w:type="pct"/>
            <w:gridSpan w:val="4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A5A13">
              <w:rPr>
                <w:bCs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38" w:type="pct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2346" w:type="pct"/>
            <w:gridSpan w:val="4"/>
            <w:shd w:val="clear" w:color="auto" w:fill="92CDDC" w:themeFill="accent5" w:themeFillTint="99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317" w:type="pct"/>
            <w:gridSpan w:val="4"/>
            <w:shd w:val="clear" w:color="auto" w:fill="92CDDC" w:themeFill="accent5" w:themeFillTint="99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38" w:type="pct"/>
            <w:shd w:val="clear" w:color="auto" w:fill="92CDDC" w:themeFill="accent5" w:themeFillTint="99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9" w:type="pct"/>
            <w:shd w:val="clear" w:color="auto" w:fill="92CDDC" w:themeFill="accent5" w:themeFillTint="99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8B4723">
        <w:tc>
          <w:tcPr>
            <w:tcW w:w="5000" w:type="pct"/>
            <w:gridSpan w:val="10"/>
            <w:vAlign w:val="center"/>
          </w:tcPr>
          <w:p w:rsidR="00764DC1" w:rsidRDefault="00764DC1" w:rsidP="00764DC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64DC1" w:rsidRDefault="00764DC1" w:rsidP="00764DC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8B4723">
        <w:tc>
          <w:tcPr>
            <w:tcW w:w="5000" w:type="pct"/>
            <w:gridSpan w:val="10"/>
            <w:shd w:val="clear" w:color="auto" w:fill="FDE9D9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6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273" w:type="pct"/>
            <w:gridSpan w:val="3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Ответственный за </w:t>
            </w: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проведение обучения</w:t>
            </w:r>
          </w:p>
        </w:tc>
        <w:tc>
          <w:tcPr>
            <w:tcW w:w="682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Период </w:t>
            </w: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обучения</w:t>
            </w:r>
          </w:p>
        </w:tc>
        <w:tc>
          <w:tcPr>
            <w:tcW w:w="699" w:type="pct"/>
            <w:vAlign w:val="center"/>
          </w:tcPr>
          <w:p w:rsidR="00764DC1" w:rsidRPr="00FC1FA0" w:rsidRDefault="00764DC1" w:rsidP="00764DC1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85240">
              <w:t>Оформление документов СМК и изменений к ним</w:t>
            </w:r>
          </w:p>
        </w:tc>
        <w:tc>
          <w:tcPr>
            <w:tcW w:w="1273" w:type="pct"/>
            <w:gridSpan w:val="3"/>
            <w:vAlign w:val="center"/>
          </w:tcPr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  <w:vAlign w:val="center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A8524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85240">
              <w:t>Процедура согласования, утверждения и регистрации подлинников документов СМК и изменений к ним.</w:t>
            </w:r>
          </w:p>
        </w:tc>
        <w:tc>
          <w:tcPr>
            <w:tcW w:w="1273" w:type="pct"/>
            <w:gridSpan w:val="3"/>
          </w:tcPr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r w:rsidRPr="00A8524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85240">
              <w:t>Хранение и архивация электронных документов СМК в ОУК, а также уничтожение переизданных (аннулированных) копий документов.</w:t>
            </w:r>
          </w:p>
        </w:tc>
        <w:tc>
          <w:tcPr>
            <w:tcW w:w="1273" w:type="pct"/>
            <w:gridSpan w:val="3"/>
            <w:vAlign w:val="center"/>
          </w:tcPr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r w:rsidRPr="00A8524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</w:pPr>
            <w:r w:rsidRPr="00A85240">
              <w:t>Обеспечение подразделений Концерна, АО «Энергомера», КИЭП, ЭИ учтенными копиями документов СМК и внесение изменений в них.</w:t>
            </w:r>
          </w:p>
        </w:tc>
        <w:tc>
          <w:tcPr>
            <w:tcW w:w="1273" w:type="pct"/>
            <w:gridSpan w:val="3"/>
          </w:tcPr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r w:rsidRPr="00A8524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</w:pPr>
            <w:r w:rsidRPr="00A85240">
              <w:t>Организация сбора данных о результативности и эффективности процессов СМК.</w:t>
            </w:r>
          </w:p>
        </w:tc>
        <w:tc>
          <w:tcPr>
            <w:tcW w:w="1273" w:type="pct"/>
            <w:gridSpan w:val="3"/>
            <w:vAlign w:val="center"/>
          </w:tcPr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r w:rsidRPr="00A8524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</w:pPr>
            <w:r w:rsidRPr="00A85240">
              <w:t>Проведение вводного курса обучения по СМК с вновь поступающими на работу работниками Концерна, АО «Энергомера» и «Энергомера Инжиниринг».</w:t>
            </w:r>
          </w:p>
        </w:tc>
        <w:tc>
          <w:tcPr>
            <w:tcW w:w="1273" w:type="pct"/>
            <w:gridSpan w:val="3"/>
          </w:tcPr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r w:rsidRPr="00A8524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rPr>
          <w:trHeight w:val="373"/>
        </w:trPr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  <w:rPr>
                <w:b/>
                <w:caps/>
                <w:color w:val="00B0F0"/>
              </w:rPr>
            </w:pPr>
            <w:r w:rsidRPr="00A85240">
              <w:t>Подготовка к проведению внутреннего аудита.</w:t>
            </w:r>
          </w:p>
        </w:tc>
        <w:tc>
          <w:tcPr>
            <w:tcW w:w="1273" w:type="pct"/>
            <w:gridSpan w:val="3"/>
            <w:vAlign w:val="center"/>
          </w:tcPr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pPr>
              <w:rPr>
                <w:bCs/>
                <w:color w:val="000000"/>
              </w:rPr>
            </w:pPr>
            <w:r w:rsidRPr="00A85240">
              <w:rPr>
                <w:bCs/>
                <w:color w:val="000000"/>
              </w:rPr>
              <w:t>В течение второго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</w:pPr>
            <w:r w:rsidRPr="00A85240">
              <w:t>Проведение внутреннего аудита</w:t>
            </w:r>
          </w:p>
        </w:tc>
        <w:tc>
          <w:tcPr>
            <w:tcW w:w="1273" w:type="pct"/>
            <w:gridSpan w:val="3"/>
          </w:tcPr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r w:rsidRPr="00A85240">
              <w:rPr>
                <w:bCs/>
                <w:color w:val="000000"/>
              </w:rPr>
              <w:t>В течение второго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9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</w:pPr>
            <w:r w:rsidRPr="00A85240">
              <w:t xml:space="preserve">Составление отчета по результатам внутреннего аудита </w:t>
            </w:r>
          </w:p>
          <w:p w:rsidR="00764DC1" w:rsidRPr="00A85240" w:rsidRDefault="00764DC1" w:rsidP="00764DC1">
            <w:pPr>
              <w:widowControl w:val="0"/>
            </w:pPr>
          </w:p>
        </w:tc>
        <w:tc>
          <w:tcPr>
            <w:tcW w:w="1273" w:type="pct"/>
            <w:gridSpan w:val="3"/>
            <w:vAlign w:val="center"/>
          </w:tcPr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r w:rsidRPr="00A85240">
              <w:rPr>
                <w:bCs/>
                <w:color w:val="000000"/>
              </w:rPr>
              <w:t>В течение второго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</w:pPr>
            <w:r w:rsidRPr="00A85240">
              <w:t>Сбор и формирование статистических данных по инцидентам и выполнению корректирующих мероприятий по ним.</w:t>
            </w:r>
          </w:p>
        </w:tc>
        <w:tc>
          <w:tcPr>
            <w:tcW w:w="1273" w:type="pct"/>
            <w:gridSpan w:val="3"/>
          </w:tcPr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pPr>
              <w:rPr>
                <w:bCs/>
                <w:color w:val="000000"/>
              </w:rPr>
            </w:pPr>
            <w:r w:rsidRPr="00A85240">
              <w:rPr>
                <w:bCs/>
                <w:color w:val="000000"/>
              </w:rPr>
              <w:t>В течение третьего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</w:pPr>
            <w:r w:rsidRPr="00A85240">
              <w:t xml:space="preserve">Сбор и формирование статистических данных по работе кайдзен-команд в офисе АО «Энергомера». </w:t>
            </w:r>
          </w:p>
        </w:tc>
        <w:tc>
          <w:tcPr>
            <w:tcW w:w="1273" w:type="pct"/>
            <w:gridSpan w:val="3"/>
            <w:vAlign w:val="center"/>
          </w:tcPr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pPr>
              <w:rPr>
                <w:bCs/>
                <w:color w:val="000000"/>
              </w:rPr>
            </w:pPr>
            <w:r w:rsidRPr="00A85240">
              <w:rPr>
                <w:bCs/>
                <w:color w:val="000000"/>
              </w:rPr>
              <w:t>В течение третьего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</w:pPr>
            <w:r w:rsidRPr="00A85240">
              <w:t>Сбор и формирование статистических данных по выполнению графиков картирования потоков  по ЦО.</w:t>
            </w:r>
          </w:p>
        </w:tc>
        <w:tc>
          <w:tcPr>
            <w:tcW w:w="1273" w:type="pct"/>
            <w:gridSpan w:val="3"/>
          </w:tcPr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</w:tcPr>
          <w:p w:rsidR="00764DC1" w:rsidRPr="00A85240" w:rsidRDefault="00764DC1" w:rsidP="00764DC1">
            <w:pPr>
              <w:rPr>
                <w:bCs/>
                <w:color w:val="000000"/>
              </w:rPr>
            </w:pPr>
            <w:r w:rsidRPr="00A85240">
              <w:rPr>
                <w:bCs/>
                <w:color w:val="000000"/>
              </w:rPr>
              <w:t>В течение третьего месяца работы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342B2C">
        <w:tc>
          <w:tcPr>
            <w:tcW w:w="383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1963" w:type="pct"/>
            <w:gridSpan w:val="2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A85240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273" w:type="pct"/>
            <w:gridSpan w:val="3"/>
            <w:vAlign w:val="center"/>
          </w:tcPr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Руководитель</w:t>
            </w:r>
          </w:p>
          <w:p w:rsidR="00764DC1" w:rsidRPr="007A5A13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A5A13">
              <w:rPr>
                <w:bCs/>
                <w:color w:val="000000"/>
              </w:rPr>
              <w:t>Наставник</w:t>
            </w:r>
          </w:p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A5A1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2" w:type="pct"/>
            <w:gridSpan w:val="2"/>
            <w:vAlign w:val="center"/>
          </w:tcPr>
          <w:p w:rsidR="00764DC1" w:rsidRPr="00A8524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A85240">
              <w:rPr>
                <w:bCs/>
                <w:color w:val="000000"/>
              </w:rPr>
              <w:t>По окончании трехмесячного обучения</w:t>
            </w:r>
          </w:p>
        </w:tc>
        <w:tc>
          <w:tcPr>
            <w:tcW w:w="699" w:type="pct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8B4723">
        <w:tc>
          <w:tcPr>
            <w:tcW w:w="5000" w:type="pct"/>
            <w:gridSpan w:val="10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764DC1" w:rsidRPr="00FC1FA0" w:rsidTr="008B4723">
        <w:tc>
          <w:tcPr>
            <w:tcW w:w="5000" w:type="pct"/>
            <w:gridSpan w:val="10"/>
            <w:shd w:val="clear" w:color="auto" w:fill="E5DFEC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764DC1" w:rsidRPr="00FC1FA0" w:rsidTr="008B4723">
        <w:tc>
          <w:tcPr>
            <w:tcW w:w="2479" w:type="pct"/>
            <w:gridSpan w:val="5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40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381" w:type="pct"/>
            <w:gridSpan w:val="3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764DC1" w:rsidRPr="00FC1FA0" w:rsidTr="007A5A13">
        <w:tc>
          <w:tcPr>
            <w:tcW w:w="1212" w:type="pct"/>
            <w:gridSpan w:val="3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Эффективным</w:t>
            </w:r>
          </w:p>
        </w:tc>
        <w:tc>
          <w:tcPr>
            <w:tcW w:w="1267" w:type="pct"/>
            <w:gridSpan w:val="2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Неэффективным</w:t>
            </w:r>
          </w:p>
        </w:tc>
        <w:tc>
          <w:tcPr>
            <w:tcW w:w="1140" w:type="pct"/>
            <w:gridSpan w:val="2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1" w:type="pct"/>
            <w:gridSpan w:val="3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4DC1" w:rsidRPr="00FC1FA0" w:rsidTr="008B4723">
        <w:trPr>
          <w:trHeight w:val="264"/>
        </w:trPr>
        <w:tc>
          <w:tcPr>
            <w:tcW w:w="2479" w:type="pct"/>
            <w:gridSpan w:val="5"/>
            <w:vAlign w:val="center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40" w:type="pct"/>
            <w:gridSpan w:val="2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1" w:type="pct"/>
            <w:gridSpan w:val="3"/>
          </w:tcPr>
          <w:p w:rsidR="00764DC1" w:rsidRPr="00FC1FA0" w:rsidRDefault="00764DC1" w:rsidP="00764DC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0"/>
      </w:tblGrid>
      <w:tr w:rsidR="00D915EE" w:rsidRPr="00FC1FA0" w:rsidTr="00343AE6">
        <w:trPr>
          <w:trHeight w:val="57"/>
        </w:trPr>
        <w:tc>
          <w:tcPr>
            <w:tcW w:w="5000" w:type="pct"/>
            <w:vAlign w:val="center"/>
          </w:tcPr>
          <w:p w:rsidR="00D915EE" w:rsidRPr="00FC1FA0" w:rsidRDefault="00D915EE" w:rsidP="00343AE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D915EE" w:rsidRPr="00FC1FA0" w:rsidRDefault="00D915EE" w:rsidP="00343AE6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</w:tbl>
    <w:p w:rsidR="00B103AE" w:rsidRPr="00FC1FA0" w:rsidRDefault="002A5348" w:rsidP="003E67A2"/>
    <w:sectPr w:rsidR="00B103AE" w:rsidRPr="00FC1FA0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205F0"/>
    <w:multiLevelType w:val="hybridMultilevel"/>
    <w:tmpl w:val="A634C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4CEC"/>
    <w:multiLevelType w:val="hybridMultilevel"/>
    <w:tmpl w:val="09D22FA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1E4"/>
    <w:rsid w:val="0006201D"/>
    <w:rsid w:val="000F049C"/>
    <w:rsid w:val="002101F1"/>
    <w:rsid w:val="0027192E"/>
    <w:rsid w:val="00285357"/>
    <w:rsid w:val="002A5348"/>
    <w:rsid w:val="002E2BFB"/>
    <w:rsid w:val="00333EE4"/>
    <w:rsid w:val="00342B2C"/>
    <w:rsid w:val="003E2EE1"/>
    <w:rsid w:val="003E67A2"/>
    <w:rsid w:val="00447515"/>
    <w:rsid w:val="00495D84"/>
    <w:rsid w:val="004F7224"/>
    <w:rsid w:val="00541C44"/>
    <w:rsid w:val="005770EC"/>
    <w:rsid w:val="0073663C"/>
    <w:rsid w:val="00764DC1"/>
    <w:rsid w:val="00765D0D"/>
    <w:rsid w:val="007A5A13"/>
    <w:rsid w:val="00842692"/>
    <w:rsid w:val="008B4723"/>
    <w:rsid w:val="008F61D7"/>
    <w:rsid w:val="00930B75"/>
    <w:rsid w:val="00970D2C"/>
    <w:rsid w:val="009D355C"/>
    <w:rsid w:val="00A6211B"/>
    <w:rsid w:val="00A85240"/>
    <w:rsid w:val="00AC1922"/>
    <w:rsid w:val="00AF3D12"/>
    <w:rsid w:val="00B350E4"/>
    <w:rsid w:val="00B86C8A"/>
    <w:rsid w:val="00BC3D6D"/>
    <w:rsid w:val="00C41DD3"/>
    <w:rsid w:val="00CC11B4"/>
    <w:rsid w:val="00CD7404"/>
    <w:rsid w:val="00D400E3"/>
    <w:rsid w:val="00D915EE"/>
    <w:rsid w:val="00DF1460"/>
    <w:rsid w:val="00E57E75"/>
    <w:rsid w:val="00FC1FA0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EE2F5-096E-4307-82C7-D1FB7CF1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6211B"/>
    <w:rPr>
      <w:sz w:val="28"/>
    </w:rPr>
  </w:style>
  <w:style w:type="character" w:customStyle="1" w:styleId="22">
    <w:name w:val="Основной текст 2 Знак"/>
    <w:basedOn w:val="a0"/>
    <w:link w:val="21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8F61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61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85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CD37-E5E4-4A1C-BA82-1A302088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2022-03-15T08:30:00Z</dcterms:created>
  <dcterms:modified xsi:type="dcterms:W3CDTF">2022-03-15T08:30:00Z</dcterms:modified>
</cp:coreProperties>
</file>