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Процесс «Разработка новых продуктов» КЭ-П-РИЦ-02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Процесс «Разработка и утверждение технического задания» КЭ-П-РИЦ-01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Процесс «Управление контрактными разработками» КЭ-П-РИЦ-04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Инструкция «Порядок электронной регистрации документов ООО КИЭП «Энергомера» КЭ-И-РИЦ-67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907E6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Инструкция «Инструкции по общим положениям электронного документооборота» КЭ</w:t>
            </w:r>
            <w:r>
              <w:rPr>
                <w:bCs/>
                <w:color w:val="000000"/>
                <w:lang w:eastAsia="en-US"/>
              </w:rPr>
              <w:noBreakHyphen/>
              <w:t>И</w:t>
            </w:r>
            <w:r>
              <w:rPr>
                <w:bCs/>
                <w:color w:val="000000"/>
                <w:lang w:eastAsia="en-US"/>
              </w:rPr>
              <w:noBreakHyphen/>
              <w:t>РИЦ</w:t>
            </w:r>
            <w:r>
              <w:rPr>
                <w:bCs/>
                <w:color w:val="000000"/>
                <w:lang w:eastAsia="en-US"/>
              </w:rPr>
              <w:noBreakHyphen/>
              <w:t>73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:rsidTr="007D3E06">
        <w:tc>
          <w:tcPr>
            <w:tcW w:w="201" w:type="pct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КЭ-И-РИЦ-26 «Инструкция о мерах пожарной безопасности в ООО «КИЭП «Энергомера»</w:t>
            </w:r>
          </w:p>
        </w:tc>
        <w:tc>
          <w:tcPr>
            <w:tcW w:w="771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:rsidTr="007D3E06">
        <w:tc>
          <w:tcPr>
            <w:tcW w:w="201" w:type="pct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Инструкции о порядке ведения делопроизводства документов с грифом "Коммерческая тайна"» КЭ-И-КТ-07</w:t>
            </w:r>
          </w:p>
        </w:tc>
        <w:tc>
          <w:tcPr>
            <w:tcW w:w="771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:rsidTr="007D3E06">
        <w:tc>
          <w:tcPr>
            <w:tcW w:w="201" w:type="pct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«Положение о коммерческой тайне»  КЭ-И-КТ-06</w:t>
            </w:r>
          </w:p>
        </w:tc>
        <w:tc>
          <w:tcPr>
            <w:tcW w:w="771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:rsidTr="007D3E06">
        <w:tc>
          <w:tcPr>
            <w:tcW w:w="201" w:type="pct"/>
            <w:vAlign w:val="center"/>
          </w:tcPr>
          <w:p w:rsidR="00214771" w:rsidRPr="00F907E6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«Инструкция по организации и обеспечению режима коммерческой тайны»  КЭ-И-КТ-02</w:t>
            </w:r>
          </w:p>
        </w:tc>
        <w:tc>
          <w:tcPr>
            <w:tcW w:w="771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:rsidTr="007D3E06">
        <w:tc>
          <w:tcPr>
            <w:tcW w:w="201" w:type="pct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«Порядок передачи информации, составляющей коммерческую тайну, сторонним организациям»  КЭ-И-КТ-03</w:t>
            </w:r>
          </w:p>
        </w:tc>
        <w:tc>
          <w:tcPr>
            <w:tcW w:w="771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:rsidTr="007D3E06">
        <w:tc>
          <w:tcPr>
            <w:tcW w:w="201" w:type="pct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</w:tcPr>
          <w:p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«Инструкция по обеспечению режима коммерческой тайны при работе на ЭВТ»  КЭ-И-КТ-05</w:t>
            </w:r>
          </w:p>
        </w:tc>
        <w:tc>
          <w:tcPr>
            <w:tcW w:w="771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:rsidTr="007D3E06">
        <w:tc>
          <w:tcPr>
            <w:tcW w:w="201" w:type="pct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Знание инструкций: КЭ-И-ЧОП-07 «Инструкция по пропускному и </w:t>
            </w:r>
            <w:proofErr w:type="spellStart"/>
            <w:r>
              <w:rPr>
                <w:bCs/>
                <w:color w:val="000000"/>
                <w:lang w:eastAsia="en-US"/>
              </w:rPr>
              <w:t>внутриобъектовому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режиму офиса ОАО «Концерн Энергомера»», КЭ-И-ЧОП-08 «Инструкция по соблюдению правил пожарной безопасности в офисе ОАО «Концерн Энергомера»», КЭ-И-ОУК-18 «Инструкция по охране труда и технике безопасности при пребывании работников офиса на предприятиях ОАО "Концерн Энергомера"»,  </w:t>
            </w:r>
          </w:p>
        </w:tc>
        <w:tc>
          <w:tcPr>
            <w:tcW w:w="771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10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6872" w:rsidRPr="00714CB2" w:rsidTr="007D3E06">
        <w:tc>
          <w:tcPr>
            <w:tcW w:w="201" w:type="pct"/>
            <w:vAlign w:val="center"/>
          </w:tcPr>
          <w:p w:rsidR="007D687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2003" w:type="pct"/>
            <w:gridSpan w:val="2"/>
            <w:vAlign w:val="center"/>
          </w:tcPr>
          <w:p w:rsidR="007D6872" w:rsidRPr="007D6872" w:rsidRDefault="007D6872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7D6872" w:rsidRPr="00F5099B" w:rsidRDefault="007D6872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7D6872" w:rsidRPr="00F5099B" w:rsidRDefault="007D6872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7D6872" w:rsidRPr="00F5099B" w:rsidRDefault="007D6872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7D6872" w:rsidRPr="00F5099B" w:rsidRDefault="007D687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21C24" w:rsidRPr="00714CB2" w:rsidTr="009021D6">
        <w:tc>
          <w:tcPr>
            <w:tcW w:w="2204" w:type="pct"/>
            <w:gridSpan w:val="3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vAlign w:val="center"/>
          </w:tcPr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3E67A2" w:rsidRPr="003A64F1" w:rsidRDefault="008C642F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  <w:r w:rsidR="007D3E06">
              <w:rPr>
                <w:b/>
                <w:sz w:val="19"/>
                <w:szCs w:val="19"/>
              </w:rPr>
              <w:t xml:space="preserve"> </w:t>
            </w:r>
            <w:r w:rsidR="007D3E06" w:rsidRPr="007D3E06">
              <w:rPr>
                <w:b/>
                <w:sz w:val="19"/>
                <w:szCs w:val="19"/>
              </w:rPr>
              <w:t>(</w:t>
            </w:r>
            <w:r w:rsidR="007D3E06"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="007D3E06"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21477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F5099B" w:rsidRDefault="009D355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F5099B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21477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3E67A2" w:rsidRPr="00214771" w:rsidRDefault="00214771" w:rsidP="0021477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14771">
              <w:rPr>
                <w:color w:val="000000"/>
                <w:sz w:val="19"/>
                <w:szCs w:val="19"/>
              </w:rPr>
              <w:t xml:space="preserve">Структура портала КИЭП, основные разделы необходимые для работы </w:t>
            </w:r>
            <w:r>
              <w:rPr>
                <w:color w:val="000000"/>
                <w:sz w:val="19"/>
                <w:szCs w:val="19"/>
              </w:rPr>
              <w:t>главного конструктора</w:t>
            </w:r>
          </w:p>
        </w:tc>
        <w:tc>
          <w:tcPr>
            <w:tcW w:w="771" w:type="pct"/>
            <w:gridSpan w:val="2"/>
          </w:tcPr>
          <w:p w:rsidR="00214771" w:rsidRPr="00F5099B" w:rsidRDefault="00214771" w:rsidP="0021477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5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F7224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4F7224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F7224" w:rsidRPr="00130E64" w:rsidRDefault="004F7224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41D5" w:rsidRP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E41D5" w:rsidRPr="00130E64" w:rsidTr="007D3E06">
        <w:tc>
          <w:tcPr>
            <w:tcW w:w="2975" w:type="pct"/>
            <w:gridSpan w:val="5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E41D5" w:rsidRPr="00714CB2" w:rsidTr="007D3E06">
        <w:tc>
          <w:tcPr>
            <w:tcW w:w="1337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1C24"/>
    <w:rsid w:val="0006201D"/>
    <w:rsid w:val="000E41D5"/>
    <w:rsid w:val="000E6644"/>
    <w:rsid w:val="00214771"/>
    <w:rsid w:val="00285357"/>
    <w:rsid w:val="002E2BFB"/>
    <w:rsid w:val="00333EE4"/>
    <w:rsid w:val="003D25D1"/>
    <w:rsid w:val="003E2EE1"/>
    <w:rsid w:val="003E67A2"/>
    <w:rsid w:val="004F7224"/>
    <w:rsid w:val="00771A06"/>
    <w:rsid w:val="007803F6"/>
    <w:rsid w:val="007D3E06"/>
    <w:rsid w:val="007D6872"/>
    <w:rsid w:val="008C642F"/>
    <w:rsid w:val="00964D8B"/>
    <w:rsid w:val="009D355C"/>
    <w:rsid w:val="00BC3D6D"/>
    <w:rsid w:val="00CC1B1A"/>
    <w:rsid w:val="00CD7404"/>
    <w:rsid w:val="00DF1460"/>
    <w:rsid w:val="00E57E75"/>
    <w:rsid w:val="00E807BD"/>
    <w:rsid w:val="00F266D6"/>
    <w:rsid w:val="00F5099B"/>
    <w:rsid w:val="00F62ACE"/>
    <w:rsid w:val="00F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Доценко Александра Ильинична</cp:lastModifiedBy>
  <cp:revision>2</cp:revision>
  <dcterms:created xsi:type="dcterms:W3CDTF">2019-10-31T12:58:00Z</dcterms:created>
  <dcterms:modified xsi:type="dcterms:W3CDTF">2019-10-31T12:58:00Z</dcterms:modified>
</cp:coreProperties>
</file>