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292"/>
        <w:gridCol w:w="3634"/>
        <w:gridCol w:w="2411"/>
        <w:gridCol w:w="1356"/>
        <w:gridCol w:w="1620"/>
        <w:gridCol w:w="1594"/>
      </w:tblGrid>
      <w:tr w:rsidR="003E67A2" w:rsidRPr="00714CB2" w:rsidTr="004E45DC">
        <w:tc>
          <w:tcPr>
            <w:tcW w:w="2591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09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E45DC">
        <w:tc>
          <w:tcPr>
            <w:tcW w:w="2591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09" w:type="pct"/>
            <w:gridSpan w:val="4"/>
          </w:tcPr>
          <w:p w:rsidR="003E67A2" w:rsidRPr="003E2EE1" w:rsidRDefault="006640A0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2"/>
              </w:rPr>
              <w:t>инженер-проектировщик 1-й, 2</w:t>
            </w:r>
            <w:r w:rsidRPr="00866242">
              <w:rPr>
                <w:b/>
                <w:sz w:val="22"/>
                <w:szCs w:val="22"/>
              </w:rPr>
              <w:t>-й категории</w:t>
            </w:r>
            <w:r>
              <w:rPr>
                <w:b/>
                <w:sz w:val="22"/>
                <w:szCs w:val="22"/>
              </w:rPr>
              <w:t xml:space="preserve"> ОПСД</w:t>
            </w:r>
          </w:p>
        </w:tc>
      </w:tr>
      <w:tr w:rsidR="000E6644" w:rsidRPr="00714CB2" w:rsidTr="004E45DC">
        <w:tc>
          <w:tcPr>
            <w:tcW w:w="2591" w:type="pct"/>
            <w:gridSpan w:val="3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09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E45DC">
        <w:tc>
          <w:tcPr>
            <w:tcW w:w="2591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09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E45DC">
        <w:tc>
          <w:tcPr>
            <w:tcW w:w="2591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09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E45DC">
        <w:tc>
          <w:tcPr>
            <w:tcW w:w="2591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09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4E45DC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9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32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7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50" w:type="pct"/>
            <w:vAlign w:val="center"/>
          </w:tcPr>
          <w:p w:rsidR="003E67A2" w:rsidRPr="003E2EE1" w:rsidRDefault="006640A0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u w:val="none"/>
              </w:rPr>
            </w:pPr>
            <w:hyperlink r:id="rId5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«Реализация проектов АСКУЭ» КЭ-П-ПА1-01</w:t>
              </w:r>
            </w:hyperlink>
            <w:r w:rsidR="002913BF"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3E67A2" w:rsidRPr="006640A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40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4E45DC">
        <w:tc>
          <w:tcPr>
            <w:tcW w:w="201" w:type="pct"/>
            <w:shd w:val="clear" w:color="auto" w:fill="auto"/>
            <w:vAlign w:val="center"/>
          </w:tcPr>
          <w:p w:rsidR="003E67A2" w:rsidRPr="006640A0" w:rsidRDefault="001B22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3E67A2" w:rsidRPr="006640A0" w:rsidRDefault="0091142D" w:rsidP="001B228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6" w:history="1">
              <w:r w:rsidR="001B228B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Рабочая инструкция ведущего инженера – проектировщика (инженера - проектировщика 1 и 2 категории) отдела проектно-сметной документации </w:t>
              </w:r>
              <w:r w:rsidR="001B228B" w:rsidRPr="006640A0">
                <w:rPr>
                  <w:rStyle w:val="a3"/>
                  <w:color w:val="auto"/>
                  <w:u w:val="none"/>
                </w:rPr>
                <w:t>КЭ-И-ПА2-02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3E67A2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1B228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7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«Проведение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обследования» </w:t>
              </w:r>
              <w:r w:rsidR="002913BF" w:rsidRPr="006640A0">
                <w:rPr>
                  <w:rStyle w:val="a3"/>
                  <w:color w:val="auto"/>
                  <w:u w:val="none"/>
                </w:rPr>
                <w:t>КЭ-И-ПА2-03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8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«Разработка проектной документации» КЭ-И-ПА2-04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2913BF" w:rsidP="00330BC9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sz w:val="19"/>
                <w:szCs w:val="19"/>
                <w:u w:val="none"/>
              </w:rPr>
            </w:pPr>
            <w:r w:rsidRPr="006640A0">
              <w:rPr>
                <w:bCs/>
                <w:sz w:val="19"/>
                <w:szCs w:val="19"/>
              </w:rPr>
              <w:fldChar w:fldCharType="begin"/>
            </w:r>
            <w:r w:rsidRPr="006640A0">
              <w:rPr>
                <w:bCs/>
                <w:sz w:val="19"/>
                <w:szCs w:val="19"/>
              </w:rPr>
              <w:instrText xml:space="preserve"> HYPERLINK 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-07%20%D0%9F%D1%80%D0%BE%D0%B2%D0%B5%D0%B4%D0%B5%D0%BD%D0%B8%D0%B5%20%D0%B2%D0%B8%D0%B7%D1%83%D0%B0%D0%BB%D1%8C%D0%BD%D0%BE%D0%B3%D0%BE%20%D0%BE%D0%B1%D1%81%D0%BB%D0%B5%D0%B4%D0%BE%D0%B2%D0%B0%D0%BD%D0%B8%D0%B5%20%D0%BE%D0%B1%D1%8A%D0%B5%D0%BA%D1%82%D0%BE%D0%B2%20%D0%B1%D1%8B%D1%82%D0%BE%D0%B2%D0%BE%D0%B3%D0%BE%20%D1%81%D0%B5%D0%BA%D1%82%D0%BE%D1%80%D0%B0(%D0%98%D0%B7%D0%BC.1).docx" </w:instrText>
            </w:r>
            <w:r w:rsidRPr="006640A0">
              <w:rPr>
                <w:bCs/>
                <w:sz w:val="19"/>
                <w:szCs w:val="19"/>
              </w:rPr>
              <w:fldChar w:fldCharType="separate"/>
            </w: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>«Проведение технического обследования объектов бытового сектора</w:t>
            </w:r>
          </w:p>
          <w:p w:rsidR="002913BF" w:rsidRPr="006640A0" w:rsidRDefault="002913BF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>(коттеджный поселок)» КЭ-И-ПА2-07</w:t>
            </w:r>
            <w:r w:rsidRPr="006640A0">
              <w:rPr>
                <w:bCs/>
                <w:sz w:val="19"/>
                <w:szCs w:val="19"/>
              </w:rPr>
              <w:fldChar w:fldCharType="end"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9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«Согласование/ утверждение отчетов ППО с Заказчиком» КЭ-И-ПА2-11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0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«Авторский надзор за проведением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 подрядными организациями» КЭ-И-ПА2-12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1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«Документооборот проектно-сметной документации, актов выполненных работ по форме КС-2, справок по форме КС-3» КЭ-И-ПА2-13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2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«Подготовительные работы при проведении ППО по созданию/ модернизации систем учета электроэнергии розничного рынка электроэнергии» КЭ-И-ПА2-16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2913BF" w:rsidP="00330BC9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sz w:val="19"/>
                <w:szCs w:val="19"/>
                <w:u w:val="none"/>
              </w:rPr>
            </w:pPr>
            <w:r w:rsidRPr="006640A0">
              <w:rPr>
                <w:bCs/>
                <w:sz w:val="19"/>
                <w:szCs w:val="19"/>
              </w:rPr>
              <w:fldChar w:fldCharType="begin"/>
            </w:r>
            <w:r w:rsidRPr="006640A0">
              <w:rPr>
                <w:bCs/>
                <w:sz w:val="19"/>
                <w:szCs w:val="19"/>
              </w:rPr>
              <w:instrText xml:space="preserve"> HYPERLINK 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-17%20%D0%94%D0%BE%D0%BA%D1%83%D0%BC%D0%B5%D0%BD%D1%82.%20%D0%BE%D0%B1%D1%81%D0%BB%D0%B5%D0%B4.%20%D0%BF%D1%80%D0%B8%20%D0%BF%D1%80%D0%BE%D0%B2%D0%B5%D0%B4.%D0%9F%D0%9F%D0%9E(%D0%98%D0%B7%D0%BC.2).docx" </w:instrText>
            </w:r>
            <w:r w:rsidRPr="006640A0">
              <w:rPr>
                <w:bCs/>
                <w:sz w:val="19"/>
                <w:szCs w:val="19"/>
              </w:rPr>
              <w:fldChar w:fldCharType="separate"/>
            </w: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«Документальное обследование при проведении ППО на предмет </w:t>
            </w:r>
          </w:p>
          <w:p w:rsidR="002913BF" w:rsidRPr="006640A0" w:rsidRDefault="002913BF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>создания/ модернизации СУЭ розничного рынка электроэнергии» КЭ-И-ПА2-17</w:t>
            </w:r>
            <w:r w:rsidRPr="006640A0">
              <w:rPr>
                <w:bCs/>
                <w:sz w:val="19"/>
                <w:szCs w:val="19"/>
              </w:rPr>
              <w:fldChar w:fldCharType="end"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03C92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30BC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3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«Обучение персонала подрядной организации (или Заказчика) проведению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обследования» КЭ-И-ПА2-18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03C92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61E9E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361E9E" w:rsidRPr="006640A0" w:rsidRDefault="00361E9E" w:rsidP="00361E9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40A0">
              <w:rPr>
                <w:rFonts w:eastAsia="Calibri"/>
                <w:b/>
                <w:lang w:eastAsia="en-US"/>
              </w:rPr>
              <w:t>Стандартные операционные карты своего подразделения (по которым непосредственно будет работать сотрудник)</w:t>
            </w: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4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Проведение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 коттеджного поселка с использованием технологии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ZigBee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КЭ-СОК-ПА2-01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61E9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5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Проведение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 многоквартирного жилого дома с использованием технологии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ZigBee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КЭ-СОК-ПА2-02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361E9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6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Проведение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 многоквартирного жилого дома с использованием технологии PLC КЭ-СОК-ПА2-03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7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Проведение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предпроектного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обследования </w:t>
              </w:r>
              <w:proofErr w:type="spellStart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котеджного</w:t>
              </w:r>
              <w:proofErr w:type="spellEnd"/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 поселка с использованием </w:t>
              </w:r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lastRenderedPageBreak/>
                <w:t>технологии PLC КЭ-СОК-ПА2-04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lastRenderedPageBreak/>
              <w:t>5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8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Расчёт цены контракта и первичное внесение потребности в рамках проекта. КЭ-СОК-ПА2-17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19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Измерение уровня сигнала GSM. КЭ-СОК-ПА2-18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4E4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2913BF" w:rsidP="00361E9E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sz w:val="19"/>
                <w:szCs w:val="19"/>
                <w:u w:val="none"/>
              </w:rPr>
            </w:pPr>
            <w:r w:rsidRPr="006640A0">
              <w:rPr>
                <w:bCs/>
                <w:sz w:val="19"/>
                <w:szCs w:val="19"/>
              </w:rPr>
              <w:fldChar w:fldCharType="begin"/>
            </w:r>
            <w:r w:rsidRPr="006640A0">
              <w:rPr>
                <w:bCs/>
                <w:sz w:val="19"/>
                <w:szCs w:val="19"/>
              </w:rPr>
              <w:instrText xml:space="preserve"> HYPERLINK 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-19%20%D0%97%D0%B0%D0%BF%D0%BE%D0%BB%D0%BD%D0%B5%D0%BD%D0%B8%D0%B5%20%D0%B2%D0%B5%D0%B4_%D0%BE%D0%B1%D1%81%D0%BB%D0%B5%D0%B4_%D1%82%D0%BE%D1%87%D0%B5%D0%BA%20%D0%BF%D1%80%D0%B8%D1%81%D0%BE%D0%B5%D0%B4%D0%B8%D0%BD%D0%B5%D0%BD%D0%B8%D1%8F%20%D0%BF%D0%BE%D1%82%D1%80%D0%B5%D0%B1%D0%B8%D1%82%D0%B5%D0%BB%D0%B5%D0%B9.DOCX" </w:instrText>
            </w:r>
            <w:r w:rsidRPr="006640A0">
              <w:rPr>
                <w:bCs/>
                <w:sz w:val="19"/>
                <w:szCs w:val="19"/>
              </w:rPr>
              <w:fldChar w:fldCharType="separate"/>
            </w: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Заполнение ведомости обследования точек </w:t>
            </w:r>
          </w:p>
          <w:p w:rsidR="002913BF" w:rsidRPr="006640A0" w:rsidRDefault="002913BF" w:rsidP="00361E9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>технологического присоединения потребителей КЭ-СОК-ПА2-19</w:t>
            </w:r>
            <w:r w:rsidRPr="006640A0">
              <w:rPr>
                <w:bCs/>
                <w:sz w:val="19"/>
                <w:szCs w:val="19"/>
              </w:rPr>
              <w:fldChar w:fldCharType="end"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6640A0" w:rsidRDefault="0091142D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20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Проверка заполнения ведомости обследования точек технологического присоединения потребителей. КЭ-СОК-ПА2-20</w:t>
              </w:r>
            </w:hyperlink>
          </w:p>
        </w:tc>
        <w:tc>
          <w:tcPr>
            <w:tcW w:w="832" w:type="pct"/>
            <w:shd w:val="clear" w:color="auto" w:fill="auto"/>
            <w:vAlign w:val="center"/>
          </w:tcPr>
          <w:p w:rsidR="002913BF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2913BF" w:rsidRPr="007D6872" w:rsidRDefault="002913BF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2913BF" w:rsidRPr="00F5099B" w:rsidRDefault="002913BF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F5099B" w:rsidRDefault="002913BF" w:rsidP="00E0130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2913BF" w:rsidRPr="00F5099B" w:rsidRDefault="002913BF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F5099B" w:rsidRDefault="002913B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4E45DC">
        <w:tc>
          <w:tcPr>
            <w:tcW w:w="2591" w:type="pct"/>
            <w:gridSpan w:val="3"/>
            <w:shd w:val="clear" w:color="auto" w:fill="auto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3E67A2" w:rsidRPr="003E2EE1" w:rsidRDefault="006640A0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4E45DC">
        <w:tc>
          <w:tcPr>
            <w:tcW w:w="201" w:type="pct"/>
            <w:shd w:val="clear" w:color="auto" w:fill="auto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E67A2" w:rsidRPr="003A64F1" w:rsidRDefault="006640A0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BE22EE" w:rsidRDefault="006640A0" w:rsidP="006640A0">
            <w:pPr>
              <w:contextualSpacing/>
            </w:pPr>
            <w:r w:rsidRPr="00BE22EE"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6143AF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2913BF" w:rsidRDefault="006640A0" w:rsidP="006640A0">
            <w:pPr>
              <w:contextualSpacing/>
              <w:rPr>
                <w:lang w:val="en-US"/>
              </w:rPr>
            </w:pPr>
            <w:r w:rsidRPr="00BE22EE">
              <w:t>Изучение</w:t>
            </w:r>
            <w:r w:rsidRPr="002913BF">
              <w:rPr>
                <w:lang w:val="en-US"/>
              </w:rPr>
              <w:t xml:space="preserve"> </w:t>
            </w:r>
            <w:r w:rsidRPr="00BE22EE">
              <w:t>технологических</w:t>
            </w:r>
            <w:r w:rsidRPr="002913BF">
              <w:rPr>
                <w:lang w:val="en-US"/>
              </w:rPr>
              <w:t xml:space="preserve"> </w:t>
            </w:r>
            <w:r w:rsidRPr="00BE22EE">
              <w:t>программных</w:t>
            </w:r>
            <w:r w:rsidRPr="002913BF">
              <w:rPr>
                <w:lang w:val="en-US"/>
              </w:rPr>
              <w:t xml:space="preserve"> </w:t>
            </w:r>
            <w:r w:rsidRPr="00BE22EE">
              <w:t>продуктов</w:t>
            </w:r>
            <w:r w:rsidRPr="002913BF">
              <w:rPr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2913BF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PLCTools</w:t>
            </w:r>
            <w:proofErr w:type="spellEnd"/>
            <w:r w:rsidRPr="002913BF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Router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Tools</w:t>
            </w:r>
            <w:r w:rsidRPr="002913BF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v</w:t>
            </w:r>
            <w:r w:rsidRPr="002913BF">
              <w:rPr>
                <w:lang w:val="en-US"/>
              </w:rPr>
              <w:t xml:space="preserve"> 1.4</w:t>
            </w:r>
            <w:r w:rsidRPr="00BE22EE">
              <w:rPr>
                <w:lang w:val="en-US"/>
              </w:rPr>
              <w:t>a</w:t>
            </w:r>
            <w:r w:rsidRPr="002913BF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EMBEE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Sniffer</w:t>
            </w:r>
            <w:r w:rsidRPr="002913BF">
              <w:rPr>
                <w:lang w:val="en-US"/>
              </w:rPr>
              <w:t>,</w:t>
            </w:r>
            <w:r w:rsidRPr="002913BF">
              <w:rPr>
                <w:b/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Embee</w:t>
            </w:r>
            <w:proofErr w:type="spellEnd"/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2913BF">
              <w:rPr>
                <w:lang w:val="en-US"/>
              </w:rPr>
              <w:t xml:space="preserve"> </w:t>
            </w:r>
            <w:proofErr w:type="gramStart"/>
            <w:r w:rsidRPr="00BE22EE">
              <w:rPr>
                <w:lang w:val="en-US"/>
              </w:rPr>
              <w:t>Setup</w:t>
            </w:r>
            <w:r w:rsidRPr="002913BF">
              <w:rPr>
                <w:lang w:val="en-US"/>
              </w:rPr>
              <w:t xml:space="preserve">, 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proofErr w:type="gramEnd"/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6143AF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BE22EE" w:rsidRDefault="006640A0" w:rsidP="006640A0">
            <w:pPr>
              <w:contextualSpacing/>
            </w:pPr>
            <w:r w:rsidRPr="00BE22EE">
              <w:t>Обучение практическим навыкам по подключению трехфазных многофункциональных счетчиков:</w:t>
            </w:r>
          </w:p>
          <w:p w:rsidR="006640A0" w:rsidRPr="00BE22EE" w:rsidRDefault="006640A0" w:rsidP="006640A0">
            <w:pPr>
              <w:contextualSpacing/>
            </w:pPr>
            <w:r w:rsidRPr="00BE22EE">
              <w:t>- правила выполнения монтажа трехфазного счетчика. Требования ПУЭ;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Применение испытательных </w:t>
            </w:r>
            <w:proofErr w:type="spellStart"/>
            <w:r w:rsidRPr="00BE22EE">
              <w:t>клеммных</w:t>
            </w:r>
            <w:proofErr w:type="spellEnd"/>
            <w:r w:rsidRPr="00BE22EE">
              <w:t xml:space="preserve"> колодок;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Анализ векторных диаграмм по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BE22EE">
              <w:t>переподключению</w:t>
            </w:r>
            <w:proofErr w:type="spellEnd"/>
            <w:r w:rsidRPr="00BE22EE">
              <w:t xml:space="preserve"> счетчиков для обеспечения достоверного учета электроэнергии на действующем стенде.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Программирование основных параметров счетчика с помощью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>
              <w:t>.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6143AF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BE22EE" w:rsidRDefault="006640A0" w:rsidP="006640A0">
            <w:pPr>
              <w:contextualSpacing/>
            </w:pPr>
            <w:r w:rsidRPr="00BE22EE">
              <w:t>Интерфейсы обмена данными. Периферийные устройства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Особенности интерфейса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485,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GSM</w:t>
            </w:r>
            <w:r w:rsidRPr="00BE22EE">
              <w:t xml:space="preserve">  модемы. Режимы работы </w:t>
            </w:r>
            <w:r w:rsidRPr="00BE22EE">
              <w:rPr>
                <w:lang w:val="en-US"/>
              </w:rPr>
              <w:t>CSD</w:t>
            </w:r>
            <w:r w:rsidRPr="00BE22EE">
              <w:t xml:space="preserve"> и </w:t>
            </w:r>
            <w:r w:rsidRPr="00BE22EE">
              <w:rPr>
                <w:lang w:val="en-US"/>
              </w:rPr>
              <w:t>GPRS</w:t>
            </w:r>
            <w:r w:rsidRPr="00BE22EE">
              <w:t>. Применение стандартных АТ команд для модемов, работающих в режиме С</w:t>
            </w:r>
            <w:r w:rsidRPr="00BE22EE">
              <w:rPr>
                <w:lang w:val="en-US"/>
              </w:rPr>
              <w:t>SD</w:t>
            </w:r>
            <w:r w:rsidRPr="00BE22EE">
              <w:t xml:space="preserve">. Настройка модемов для работы в режиме </w:t>
            </w:r>
            <w:r w:rsidRPr="00BE22EE">
              <w:rPr>
                <w:lang w:val="en-US"/>
              </w:rPr>
              <w:t>GPRS</w:t>
            </w:r>
            <w:r w:rsidRPr="00BE22EE">
              <w:t xml:space="preserve">, работа с программой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r w:rsidRPr="00BE22EE">
              <w:t>.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PLC</w:t>
            </w:r>
            <w:r w:rsidRPr="00BE22EE">
              <w:t xml:space="preserve"> модем СЕ832С5, режимы работы (Маршрутизатор, </w:t>
            </w:r>
            <w:r w:rsidRPr="00BE22EE">
              <w:rPr>
                <w:lang w:val="en-US"/>
              </w:rPr>
              <w:t>HOST</w:t>
            </w:r>
            <w:r w:rsidRPr="00BE22EE">
              <w:t xml:space="preserve">, ретранслятор), функциональные возможности. Применение на ТП с двумя и более силовыми трансформаторами. Анализатор сети </w:t>
            </w:r>
            <w:r w:rsidRPr="00BE22EE">
              <w:rPr>
                <w:lang w:val="en-US"/>
              </w:rPr>
              <w:t>Nero</w:t>
            </w:r>
            <w:r w:rsidRPr="00BE22EE">
              <w:t xml:space="preserve"> </w:t>
            </w:r>
            <w:r w:rsidRPr="00BE22EE">
              <w:rPr>
                <w:lang w:val="en-US"/>
              </w:rPr>
              <w:t>II</w:t>
            </w:r>
            <w:r w:rsidRPr="00BE22EE">
              <w:t xml:space="preserve"> 8450-50</w:t>
            </w:r>
            <w:r w:rsidRPr="00BE22EE">
              <w:rPr>
                <w:lang w:val="en-US"/>
              </w:rPr>
              <w:t>M</w:t>
            </w:r>
            <w:r w:rsidRPr="00BE22EE">
              <w:t>, назначение, функциональные возможности, первоначальное программирование передатчика и приемника. Анализ корреляционной функции по результатам измерений;</w:t>
            </w:r>
          </w:p>
          <w:p w:rsidR="006640A0" w:rsidRPr="00BE22EE" w:rsidRDefault="006640A0" w:rsidP="006640A0">
            <w:pPr>
              <w:contextualSpacing/>
            </w:pPr>
            <w:r w:rsidRPr="00BE22EE">
              <w:t xml:space="preserve">- Радиомодем </w:t>
            </w:r>
            <w:r w:rsidRPr="00BE22EE">
              <w:rPr>
                <w:lang w:val="en-US"/>
              </w:rPr>
              <w:t>ZigBee</w:t>
            </w:r>
            <w:r w:rsidRPr="00BE22EE">
              <w:t xml:space="preserve"> </w:t>
            </w:r>
            <w:r w:rsidRPr="00BE22EE">
              <w:rPr>
                <w:lang w:val="en-US"/>
              </w:rPr>
              <w:t>EMB</w:t>
            </w:r>
            <w:r w:rsidRPr="00BE22EE">
              <w:t>-250-100</w:t>
            </w:r>
            <w:r w:rsidRPr="00BE22EE">
              <w:rPr>
                <w:lang w:val="en-US"/>
              </w:rPr>
              <w:t>BI</w:t>
            </w:r>
            <w:r w:rsidRPr="00BE22EE">
              <w:t>-</w:t>
            </w:r>
            <w:r w:rsidRPr="00BE22EE">
              <w:rPr>
                <w:lang w:val="en-US"/>
              </w:rPr>
              <w:t>R</w:t>
            </w:r>
            <w:r w:rsidRPr="00BE22EE">
              <w:t>-006</w:t>
            </w:r>
            <w:r w:rsidRPr="00BE22EE">
              <w:rPr>
                <w:lang w:val="en-US"/>
              </w:rPr>
              <w:t> </w:t>
            </w:r>
            <w:r w:rsidRPr="00BE22EE">
              <w:t xml:space="preserve">100 </w:t>
            </w:r>
            <w:proofErr w:type="spellStart"/>
            <w:r w:rsidRPr="00BE22EE">
              <w:rPr>
                <w:lang w:val="en-US"/>
              </w:rPr>
              <w:t>mW</w:t>
            </w:r>
            <w:proofErr w:type="spellEnd"/>
            <w:r w:rsidRPr="00BE22EE">
              <w:t xml:space="preserve">, режимы работы, функциональные возможности координатора (ретранслятора), настройки подсетей. Использование интерфейсов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 и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6640A0" w:rsidRDefault="006640A0" w:rsidP="006640A0">
            <w:pPr>
              <w:contextualSpacing/>
            </w:pPr>
            <w:r w:rsidRPr="00BE22EE">
              <w:t xml:space="preserve">- Радиомодем СЕ831С1.03. Назначение, диапазон рабочих частот, перевод модема  на частоты, отличные от заводских настроек в условиях, когда радиомодемы на питающих центрах влияют на работу друг друга с помощью ТПО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BE22EE">
              <w:t xml:space="preserve"> </w:t>
            </w:r>
            <w:r w:rsidRPr="00BE22EE">
              <w:rPr>
                <w:lang w:val="en-US"/>
              </w:rPr>
              <w:t>v</w:t>
            </w:r>
            <w:r w:rsidRPr="00BE22EE">
              <w:t xml:space="preserve"> 1.4</w:t>
            </w:r>
            <w:r w:rsidRPr="00BE22EE">
              <w:rPr>
                <w:lang w:val="en-US"/>
              </w:rPr>
              <w:t>a</w:t>
            </w:r>
            <w:r w:rsidRPr="00BE22EE">
              <w:t xml:space="preserve">. Перепрограммирование частот для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>
              <w:t>901;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6143AF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6640A0" w:rsidRPr="00BE22EE" w:rsidRDefault="006640A0" w:rsidP="006640A0">
            <w:pPr>
              <w:contextualSpacing/>
            </w:pPr>
            <w:r w:rsidRPr="00BE22EE">
              <w:t xml:space="preserve">ПО </w:t>
            </w:r>
            <w:proofErr w:type="gramStart"/>
            <w:r w:rsidRPr="00BE22EE">
              <w:t>ЦОИ  верхнего</w:t>
            </w:r>
            <w:proofErr w:type="gramEnd"/>
            <w:r w:rsidRPr="00BE22EE">
              <w:t xml:space="preserve"> уровня </w:t>
            </w:r>
            <w:proofErr w:type="spellStart"/>
            <w:r w:rsidRPr="00BE22EE">
              <w:rPr>
                <w:lang w:val="en-US"/>
              </w:rPr>
              <w:t>Cenergo</w:t>
            </w:r>
            <w:proofErr w:type="spellEnd"/>
            <w:r w:rsidRPr="00BE22EE">
              <w:t xml:space="preserve">, </w:t>
            </w:r>
            <w:r w:rsidRPr="00BE22EE">
              <w:rPr>
                <w:lang w:val="en-US"/>
              </w:rPr>
              <w:t>CENC</w:t>
            </w:r>
            <w:r w:rsidRPr="00BE22EE">
              <w:t>45 (</w:t>
            </w:r>
            <w:proofErr w:type="spellStart"/>
            <w:r w:rsidRPr="00BE22EE">
              <w:rPr>
                <w:lang w:val="en-US"/>
              </w:rPr>
              <w:t>CeNetConnection</w:t>
            </w:r>
            <w:proofErr w:type="spellEnd"/>
            <w:r w:rsidRPr="00BE22EE">
              <w:t>) .</w:t>
            </w:r>
          </w:p>
          <w:p w:rsidR="006640A0" w:rsidRPr="00BE22EE" w:rsidRDefault="006640A0" w:rsidP="006640A0">
            <w:pPr>
              <w:contextualSpacing/>
            </w:pPr>
            <w:r w:rsidRPr="00BE22EE">
              <w:t>- Назначение, функциональные возможности.</w:t>
            </w:r>
          </w:p>
          <w:p w:rsidR="006640A0" w:rsidRPr="00BE22EE" w:rsidRDefault="006640A0" w:rsidP="006640A0">
            <w:pPr>
              <w:contextualSpacing/>
            </w:pPr>
            <w:r w:rsidRPr="00BE22EE">
              <w:t>- Требования к Серверу.</w:t>
            </w:r>
          </w:p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6143AF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0" w:type="pct"/>
            <w:gridSpan w:val="2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4E45D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640A0" w:rsidRDefault="006640A0" w:rsidP="006640A0">
            <w:r w:rsidRPr="00603C92">
              <w:t>Наставник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50" w:type="pct"/>
            <w:shd w:val="clear" w:color="auto" w:fill="auto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913BF" w:rsidRPr="003A64F1" w:rsidTr="00F848AB">
        <w:trPr>
          <w:trHeight w:val="54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13BF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2913BF" w:rsidRPr="00130E64" w:rsidRDefault="002913BF" w:rsidP="002913B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913BF" w:rsidRPr="003A64F1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913BF" w:rsidRPr="00AF3D1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2913BF" w:rsidRPr="00AF3D1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2913BF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848AB" w:rsidRPr="00714CB2" w:rsidTr="004E45DC">
        <w:tc>
          <w:tcPr>
            <w:tcW w:w="201" w:type="pct"/>
            <w:shd w:val="clear" w:color="auto" w:fill="auto"/>
            <w:vAlign w:val="center"/>
          </w:tcPr>
          <w:p w:rsidR="00F848AB" w:rsidRPr="006640A0" w:rsidRDefault="00F848AB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F848AB" w:rsidRPr="004F7224" w:rsidRDefault="00F848AB" w:rsidP="0003723A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848AB" w:rsidRPr="004F7224" w:rsidRDefault="00F848AB" w:rsidP="0003723A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F848AB" w:rsidRPr="00714CB2" w:rsidRDefault="00F848AB" w:rsidP="002913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F848AB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F848AB" w:rsidRPr="00F5099B" w:rsidRDefault="00F848AB" w:rsidP="008574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F848AB" w:rsidRPr="00714CB2" w:rsidRDefault="00F848AB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4F7224" w:rsidRDefault="006640A0" w:rsidP="0003723A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0" w:type="pct"/>
            <w:gridSpan w:val="2"/>
            <w:shd w:val="clear" w:color="auto" w:fill="auto"/>
            <w:vAlign w:val="center"/>
          </w:tcPr>
          <w:p w:rsidR="006640A0" w:rsidRPr="00714CB2" w:rsidRDefault="006640A0" w:rsidP="0003723A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640A0" w:rsidRPr="00714CB2" w:rsidTr="004E45DC">
        <w:tc>
          <w:tcPr>
            <w:tcW w:w="201" w:type="pct"/>
            <w:shd w:val="clear" w:color="auto" w:fill="auto"/>
            <w:vAlign w:val="center"/>
          </w:tcPr>
          <w:p w:rsidR="006640A0" w:rsidRPr="006640A0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32" w:type="pct"/>
            <w:shd w:val="clear" w:color="auto" w:fill="auto"/>
          </w:tcPr>
          <w:p w:rsidR="006640A0" w:rsidRDefault="006640A0" w:rsidP="006640A0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6640A0" w:rsidRPr="00F5099B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shd w:val="clear" w:color="auto" w:fill="auto"/>
          </w:tcPr>
          <w:p w:rsidR="006640A0" w:rsidRPr="00714CB2" w:rsidRDefault="006640A0" w:rsidP="006640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3BF" w:rsidRPr="00714CB2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13BF" w:rsidRPr="00714CB2" w:rsidTr="004E45DC">
        <w:tc>
          <w:tcPr>
            <w:tcW w:w="201" w:type="pct"/>
            <w:shd w:val="clear" w:color="auto" w:fill="auto"/>
            <w:vAlign w:val="center"/>
          </w:tcPr>
          <w:p w:rsidR="002913BF" w:rsidRPr="006640A0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90" w:type="pct"/>
            <w:gridSpan w:val="2"/>
            <w:shd w:val="clear" w:color="auto" w:fill="auto"/>
          </w:tcPr>
          <w:p w:rsidR="002913BF" w:rsidRPr="004F7224" w:rsidRDefault="002913BF" w:rsidP="002913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2913BF" w:rsidRPr="004F7224" w:rsidRDefault="002913BF" w:rsidP="002913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2913BF" w:rsidRPr="004F7224" w:rsidRDefault="002913BF" w:rsidP="002913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Переносное метрологическое оборудование</w:t>
            </w:r>
          </w:p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Самостоятельно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shd w:val="clear" w:color="auto" w:fill="auto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3BF" w:rsidRPr="003A64F1" w:rsidTr="00F848AB">
        <w:tc>
          <w:tcPr>
            <w:tcW w:w="5000" w:type="pct"/>
            <w:gridSpan w:val="7"/>
            <w:shd w:val="clear" w:color="auto" w:fill="auto"/>
            <w:vAlign w:val="center"/>
          </w:tcPr>
          <w:p w:rsidR="002913BF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913BF" w:rsidRPr="00130E64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913BF" w:rsidRPr="003A64F1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913BF" w:rsidRPr="00714CB2" w:rsidTr="00F848A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BF" w:rsidRPr="000E41D5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913BF" w:rsidRPr="00130E64" w:rsidTr="006640A0">
        <w:tc>
          <w:tcPr>
            <w:tcW w:w="3423" w:type="pct"/>
            <w:gridSpan w:val="4"/>
            <w:shd w:val="clear" w:color="auto" w:fill="auto"/>
            <w:vAlign w:val="center"/>
          </w:tcPr>
          <w:p w:rsidR="002913BF" w:rsidRPr="00130E64" w:rsidRDefault="002913BF" w:rsidP="002913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913BF" w:rsidRPr="00130E64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:rsidR="002913BF" w:rsidRPr="00130E64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913BF" w:rsidRPr="00714CB2" w:rsidTr="006640A0">
        <w:tc>
          <w:tcPr>
            <w:tcW w:w="1337" w:type="pct"/>
            <w:gridSpan w:val="2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086" w:type="pct"/>
            <w:gridSpan w:val="2"/>
            <w:shd w:val="clear" w:color="auto" w:fill="auto"/>
            <w:vAlign w:val="center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468" w:type="pct"/>
            <w:shd w:val="clear" w:color="auto" w:fill="auto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  <w:shd w:val="clear" w:color="auto" w:fill="auto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3BF" w:rsidRPr="00714CB2" w:rsidTr="006640A0">
        <w:trPr>
          <w:trHeight w:val="264"/>
        </w:trPr>
        <w:tc>
          <w:tcPr>
            <w:tcW w:w="3423" w:type="pct"/>
            <w:gridSpan w:val="4"/>
            <w:shd w:val="clear" w:color="auto" w:fill="auto"/>
            <w:vAlign w:val="center"/>
          </w:tcPr>
          <w:p w:rsidR="002913BF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68" w:type="pct"/>
            <w:shd w:val="clear" w:color="auto" w:fill="auto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  <w:shd w:val="clear" w:color="auto" w:fill="auto"/>
          </w:tcPr>
          <w:p w:rsidR="002913BF" w:rsidRPr="00714CB2" w:rsidRDefault="002913BF" w:rsidP="002913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C24"/>
    <w:rsid w:val="0003723A"/>
    <w:rsid w:val="0006201D"/>
    <w:rsid w:val="000E41D5"/>
    <w:rsid w:val="000E6644"/>
    <w:rsid w:val="00153FF2"/>
    <w:rsid w:val="001B228B"/>
    <w:rsid w:val="002308E5"/>
    <w:rsid w:val="00285357"/>
    <w:rsid w:val="002913BF"/>
    <w:rsid w:val="002B5ACC"/>
    <w:rsid w:val="002E2BFB"/>
    <w:rsid w:val="00330BC9"/>
    <w:rsid w:val="00333EE4"/>
    <w:rsid w:val="00361E9E"/>
    <w:rsid w:val="003E2EE1"/>
    <w:rsid w:val="003E67A2"/>
    <w:rsid w:val="004E45DC"/>
    <w:rsid w:val="004F7224"/>
    <w:rsid w:val="0066130F"/>
    <w:rsid w:val="006640A0"/>
    <w:rsid w:val="00771A06"/>
    <w:rsid w:val="007803F6"/>
    <w:rsid w:val="007D3E06"/>
    <w:rsid w:val="007D6872"/>
    <w:rsid w:val="00866242"/>
    <w:rsid w:val="008C642F"/>
    <w:rsid w:val="0091142D"/>
    <w:rsid w:val="0095051A"/>
    <w:rsid w:val="00964D8B"/>
    <w:rsid w:val="00974B72"/>
    <w:rsid w:val="009D355C"/>
    <w:rsid w:val="009D6969"/>
    <w:rsid w:val="00B32373"/>
    <w:rsid w:val="00BC3D6D"/>
    <w:rsid w:val="00CC1B1A"/>
    <w:rsid w:val="00CD7404"/>
    <w:rsid w:val="00DA2087"/>
    <w:rsid w:val="00DF1460"/>
    <w:rsid w:val="00DF3F7A"/>
    <w:rsid w:val="00E01305"/>
    <w:rsid w:val="00E0447A"/>
    <w:rsid w:val="00E57E75"/>
    <w:rsid w:val="00F266D6"/>
    <w:rsid w:val="00F5099B"/>
    <w:rsid w:val="00F62ACE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5D8CB-51B2-48EE-8F8B-7FB73943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B228B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E044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47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1B22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04%20%D0%A0%D0%B0%D0%B7%D1%80%D0%B0%D0%B1%D0%BE%D1%82%D0%BA%D0%B0%20%D0%BF%D1%80%D0%BE%D0%B5%D0%BA%D1%82%D0%BD%D0%BE%D0%B9%20%D0%B4%D0%BE%D0%BA%D1%83%D0%BC%D0%B5%D0%BD%D1%82%D0%B0%D1%86%D0%B8%D0%B8.docx" TargetMode="External"/><Relationship Id="rId13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8%20%D0%9E%D0%B1%D1%83%D1%87%D0%B5%D0%BD%D0%B8%D0%B5%20%D0%BF%D0%BE%D0%B4%D1%80%D1%8F%D0%B4%D1%87%D0%B8%D0%BA%D0%B0%20%D0%9F%D0%9F%D0%9E.DOCX" TargetMode="External"/><Relationship Id="rId18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17%20%D0%A0%D0%B0%D1%81%D1%87%D1%91%D1%82%20%D1%86%D0%B5%D0%BD%D1%8B%20%D0%BA%D0%BE%D0%BD%D1%82%D1%80%D0%B0%D0%BA%D1%82%D0%B0%20%D0%B2%20ERP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03%20%D0%9F%D1%80%D0%BE%D0%B2%D0%B5%D0%B4%D0%B5%D0%BD%D0%B8%D0%B5%20%D0%BF%D1%80%D0%B5%D0%B4%D0%BF%D1%80%D0%BE%D0%B5%D0%BA%D1%82%D0%BD%D0%BE%D0%B3%D0%BE%20%D0%BE%D0%B1%D1%81%D0%BB%D0%B5%D0%B4%D0%BE%D0%B2%D0%B0%D0%BD%D0%B8%D1%8F%20(%D0%98%D0%B7%D0%BC.12).docx" TargetMode="External"/><Relationship Id="rId12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6%20%D0%9F%D0%BE%D0%B4%D0%B3%D0%BE%D1%82.%D1%80%D0%B0%D0%B1.%20%D0%BF%D1%80%D0%B8%20%D0%BF%D1%80%D0%BE%D0%B2.%D0%9F%D0%9F%D0%9E%20%D0%BD%D0%B0%20%D0%BF%D1%80%D0%B5%D0%B4.%D0%BC%D0%BE%D0%B7%D0%B4%20(%D0%98%D0%B7%D0%BC.1).docx" TargetMode="External"/><Relationship Id="rId17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04%20%D0%9F%D1%80%D0%BE%D0%B2%D0%B5%D0%B4%D0%B5%D0%BD%D0%B8%D0%B5%20%D0%9F%D0%9F%D0%9E%20%D0%BA%D0%B0%D1%82%D0%B5%D0%B4%D0%B6%D0%BD%D0%BE%D0%B3%D0%BE%20%D0%BF%D0%BE%D1%81%D0%B5%D0%BB%D0%BA%D0%B0%20PLC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03%20%D0%9F%D1%80%D0%BE%D0%B2%D0%B5%D0%B4%D0%B5%D0%BD%D0%B8%D0%B5%20%D0%9F%D0%9F%D0%9E%20%D0%BC%D0%BD%D0%BE%D0%B3%D0%BE%D0%BA%D0%B2%D0%B0%D1%80%D1%82%D0%B8%D1%80%D0%BD%D0%BE%D0%B3%D0%BE%20%D0%B6%D0%B8%D0%BB%D0%BE%D0%B3%D0%BE%20%D0%B4%D0%BE%D0%BC%D0%B0%20PLC.docx" TargetMode="External"/><Relationship Id="rId20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20%20%D0%9F%D1%80%D0%BE%D0%B2%D0%B5%D1%80%D0%BA%D0%B0%20%D0%B7%D0%B0%D0%BF%D0%BE%D0%BB%D0%BD%D0%B5%D0%BD%D0%B8%D1%8F%20%D0%B2%D0%B5%D0%B4_%D0%BE%D0%B1%D1%81%D0%BB%D0%B5%D0%B4_%D1%82%D0%BE%D1%87%D0%B5%D0%BA%20%D0%BF%D1%80%D0%B8%D1%81%D0%BE%D0%B5%D0%B4%D0%B8%D0%BD%D0%B5%D0%BD%D0%B8%D1%8F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02%20%D0%A0%D0%98%20%D0%B2%D0%B5%D0%B4%20%D0%B8%D0%BD%D0%B6%D0%B5%D0%BD%D0%B5%D1%80%D0%B0-%D0%BF%D1%80%D0%BE%D0%B5%D0%BA%D1%82%D0%B8%D1%80%D0%BE%D0%B2%D1%89%D0%B8%D0%BA%D0%B0%20(%D0%B8%D0%B7%D0%BC.8).docx" TargetMode="External"/><Relationship Id="rId11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3%20%D0%94%D0%BE%D0%BA%D1%83%D0%BC%D0%B5%D0%BD%D1%82%D0%BE%D0%BE%D0%B1%D0%BE%D1%80%D0%BE%D1%82%20%D0%BF%D0%B5%D1%80%D0%B5%D0%B4%D0%B0%D1%87%D0%B8%20%D0%B8%20%D1%85%D1%80%D0%B0%D0%BD%D0%B5%D0%BD%D0%B8%D1%8E%20%D0%9E%D0%9F%D0%A1%D0%94.docx" TargetMode="External"/><Relationship Id="rId5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A%D0%AD-%D0%9F-%D0%9F%D0%901-01%20%D0%A0%D0%B5%D0%B0%D0%BB%D0%B8%D0%B7%D0%B0%D1%86%D0%B8%D1%8F%20%D0%BF%D1%80%D0%BE%D0%B5%D0%BA%D1%82%D0%BE%D0%B2%20%D0%90%D0%A1%D0%9A%D0%A3%D0%AD%20(%D0%98%D0%B7%D0%BC.1).docx" TargetMode="External"/><Relationship Id="rId15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02%20%D0%9F%D1%80%D0%BE%D0%B2%D0%B5%D0%B4%D0%B5%D0%BD%D0%B8%D0%B5%20%D0%9F%D0%9F%D0%9E%D0%BC%D0%BD%D0%BE%D0%B3%D0%BE%D1%8D%D1%82%D0%B0%D0%B6%D0%BD%D0%BE%D0%B3%D0%BE%20%D0%B4%D0%BE%D0%BC%D0%B0%20ZigBee%20(2).docx" TargetMode="External"/><Relationship Id="rId10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2%20%20%D0%90%D0%B2%D1%82%D0%BE%D1%80%D1%81%D0%BA%D0%B8%D0%B9%20%D0%BD%D0%B0%D0%B4%D0%B7%D0%BE%D1%80.docx" TargetMode="External"/><Relationship Id="rId19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18%20%20%D0%98%D0%B7%D0%BC%D0%B5%D1%80%D0%B5%D0%BD%D0%B8%D0%B5%20%D1%83%D1%80%D0%BE%D0%B2%D0%BD%D1%8F%20%D1%81%D0%B8%D0%B3%D0%BD%D0%B0%D0%BB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11%20%D0%A1%D0%BE%D0%B3%D0%BB%D0%B0%D1%81%D0%BE%D0%B2%D0%B0%D0%BD%D0%B8%D0%B5%20%D0%B8%20%D1%83%D1%82%D0%B2%D0%B5%D1%80%D0%B6%D0%B4%D0%B5%D0%BD%D0%B8%D0%B5%20%D0%BE%D1%82%D1%87%D0%B5%D1%82%D0%BE%D0%B2%20%D0%9F%D0%9F%D0%9E%20%D1%81%20%D0%97%D0%B0%D0%BA%D0%B0%D0%B7%D1%87%D0%B8%D0%BA%D0%BE%D0%BC(%D0%98%D0%B7%D0%BC.1).docx" TargetMode="External"/><Relationship Id="rId14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01%20%D0%9F%D1%80%D0%BE%D0%B2%D0%B5%D0%B4%D0%B5%D0%BD%D0%B8%D0%B5%20%D0%9F%D0%9F%D0%9E%20%D0%BA%D0%BE%D1%82%D1%82%D0%B5%D0%B4%D0%B6%D0%BD%D0%BE%D0%B3%D0%BE%20%D0%BF%D0%BE%D1%81%D0%B5%D0%BB%D0%BA%D0%B0%20ZigBee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2023-10-24T08:32:00Z</dcterms:created>
  <dcterms:modified xsi:type="dcterms:W3CDTF">2023-10-24T08:32:00Z</dcterms:modified>
</cp:coreProperties>
</file>