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D43A20" w:rsidRPr="00D43A20" w:rsidRDefault="00D43A20" w:rsidP="003E2EE1">
      <w:pPr>
        <w:widowControl w:val="0"/>
        <w:contextualSpacing/>
        <w:jc w:val="center"/>
        <w:rPr>
          <w:sz w:val="22"/>
          <w:szCs w:val="22"/>
        </w:rPr>
      </w:pPr>
      <w:r w:rsidRPr="00D43A20">
        <w:rPr>
          <w:sz w:val="22"/>
          <w:szCs w:val="22"/>
        </w:rPr>
        <w:t>Банковские операции, бухгалтер 2 категории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2ACE">
        <w:trPr>
          <w:trHeight w:val="107"/>
        </w:trPr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3E2EE1">
        <w:trPr>
          <w:trHeight w:val="227"/>
        </w:trPr>
        <w:tc>
          <w:tcPr>
            <w:tcW w:w="201" w:type="pct"/>
          </w:tcPr>
          <w:p w:rsidR="003E2EE1" w:rsidRPr="00F62ACE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227"/>
        </w:trPr>
        <w:tc>
          <w:tcPr>
            <w:tcW w:w="201" w:type="pct"/>
          </w:tcPr>
          <w:p w:rsidR="003E67A2" w:rsidRPr="00F62ACE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3E2EE1">
        <w:trPr>
          <w:trHeight w:val="227"/>
        </w:trPr>
        <w:tc>
          <w:tcPr>
            <w:tcW w:w="201" w:type="pct"/>
          </w:tcPr>
          <w:p w:rsidR="002E2BFB" w:rsidRPr="00F62ACE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62ACE" w:rsidRPr="003E2EE1" w:rsidTr="003E2EE1">
        <w:trPr>
          <w:trHeight w:val="227"/>
        </w:trPr>
        <w:tc>
          <w:tcPr>
            <w:tcW w:w="201" w:type="pct"/>
          </w:tcPr>
          <w:p w:rsidR="00F62ACE" w:rsidRPr="00F62ACE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F62ACE" w:rsidRPr="003E2EE1" w:rsidRDefault="00F62ACE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</w:t>
            </w:r>
            <w:r w:rsidR="007803F6">
              <w:rPr>
                <w:bCs/>
                <w:color w:val="000000"/>
                <w:sz w:val="19"/>
                <w:szCs w:val="19"/>
              </w:rPr>
              <w:t xml:space="preserve"> (после испытательного срока)</w:t>
            </w:r>
          </w:p>
        </w:tc>
        <w:tc>
          <w:tcPr>
            <w:tcW w:w="1237" w:type="pct"/>
            <w:gridSpan w:val="4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62ACE" w:rsidRPr="003E2EE1" w:rsidTr="003E2EE1">
        <w:trPr>
          <w:trHeight w:val="227"/>
        </w:trPr>
        <w:tc>
          <w:tcPr>
            <w:tcW w:w="201" w:type="pct"/>
          </w:tcPr>
          <w:p w:rsidR="00F62ACE" w:rsidRPr="00F62ACE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7803F6" w:rsidRDefault="00F62ACE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F62ACE" w:rsidRDefault="00F62ACE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(</w:t>
            </w:r>
            <w:r w:rsidR="007803F6">
              <w:rPr>
                <w:bCs/>
                <w:color w:val="000000"/>
                <w:sz w:val="19"/>
                <w:szCs w:val="19"/>
              </w:rPr>
              <w:t xml:space="preserve">после испытательного срока </w:t>
            </w:r>
            <w:r>
              <w:rPr>
                <w:bCs/>
                <w:color w:val="000000"/>
                <w:sz w:val="19"/>
                <w:szCs w:val="19"/>
              </w:rPr>
              <w:t>для рук-лей)</w:t>
            </w:r>
          </w:p>
        </w:tc>
        <w:tc>
          <w:tcPr>
            <w:tcW w:w="1237" w:type="pct"/>
            <w:gridSpan w:val="4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F62ACE" w:rsidRPr="003E2EE1" w:rsidRDefault="00F62ACE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D43A20" w:rsidRPr="00714CB2" w:rsidTr="001C4512">
        <w:tc>
          <w:tcPr>
            <w:tcW w:w="201" w:type="pct"/>
          </w:tcPr>
          <w:p w:rsidR="00D43A20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1</w:t>
            </w:r>
          </w:p>
        </w:tc>
        <w:tc>
          <w:tcPr>
            <w:tcW w:w="1707" w:type="pct"/>
            <w:gridSpan w:val="2"/>
          </w:tcPr>
          <w:p w:rsidR="00D43A20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i/>
              </w:rPr>
            </w:pPr>
            <w:r w:rsidRPr="007152CD">
              <w:rPr>
                <w:i/>
              </w:rPr>
              <w:t xml:space="preserve">КЭ-П-БУХ-03 </w:t>
            </w:r>
            <w:proofErr w:type="gramStart"/>
            <w:r w:rsidRPr="007152CD">
              <w:rPr>
                <w:i/>
              </w:rPr>
              <w:t>Процесс »Формирование</w:t>
            </w:r>
            <w:proofErr w:type="gramEnd"/>
            <w:r w:rsidRPr="007152CD">
              <w:rPr>
                <w:i/>
              </w:rPr>
              <w:t xml:space="preserve"> финансового  результата и контроль за  его   использованием»</w:t>
            </w:r>
          </w:p>
        </w:tc>
        <w:tc>
          <w:tcPr>
            <w:tcW w:w="1032" w:type="pct"/>
            <w:gridSpan w:val="3"/>
            <w:vAlign w:val="center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A20" w:rsidRPr="00714CB2" w:rsidTr="001C4512">
        <w:tc>
          <w:tcPr>
            <w:tcW w:w="201" w:type="pct"/>
          </w:tcPr>
          <w:p w:rsidR="00D43A20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2</w:t>
            </w:r>
          </w:p>
        </w:tc>
        <w:tc>
          <w:tcPr>
            <w:tcW w:w="1707" w:type="pct"/>
            <w:gridSpan w:val="2"/>
          </w:tcPr>
          <w:p w:rsidR="00D43A20" w:rsidRPr="007152CD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i/>
              </w:rPr>
            </w:pPr>
            <w:r w:rsidRPr="007152CD">
              <w:rPr>
                <w:i/>
              </w:rPr>
              <w:t>КЭ-П-БУХ-04Процесс «Управление разногласиями с налоговыми органами »</w:t>
            </w:r>
          </w:p>
          <w:p w:rsidR="00D43A20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i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D43A20" w:rsidRPr="00714CB2" w:rsidTr="00340548">
        <w:tc>
          <w:tcPr>
            <w:tcW w:w="201" w:type="pct"/>
          </w:tcPr>
          <w:p w:rsidR="00D43A20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1</w:t>
            </w:r>
          </w:p>
        </w:tc>
        <w:tc>
          <w:tcPr>
            <w:tcW w:w="1707" w:type="pct"/>
            <w:gridSpan w:val="2"/>
          </w:tcPr>
          <w:p w:rsidR="00D43A20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i/>
              </w:rPr>
            </w:pPr>
            <w:r w:rsidRPr="007152CD">
              <w:rPr>
                <w:i/>
              </w:rPr>
              <w:t>Рабочая инструкция бухгалтера КЭ-И-БУХ1-14</w:t>
            </w:r>
          </w:p>
        </w:tc>
        <w:tc>
          <w:tcPr>
            <w:tcW w:w="1032" w:type="pct"/>
            <w:gridSpan w:val="3"/>
            <w:vAlign w:val="center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A20" w:rsidRPr="00714CB2" w:rsidTr="00340548">
        <w:tc>
          <w:tcPr>
            <w:tcW w:w="201" w:type="pct"/>
          </w:tcPr>
          <w:p w:rsidR="00D43A20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2</w:t>
            </w:r>
          </w:p>
        </w:tc>
        <w:tc>
          <w:tcPr>
            <w:tcW w:w="1707" w:type="pct"/>
            <w:gridSpan w:val="2"/>
          </w:tcPr>
          <w:p w:rsidR="00D43A20" w:rsidRPr="000C07FD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  <w:u w:val="single"/>
              </w:rPr>
            </w:pPr>
            <w:r w:rsidRPr="000C07FD">
              <w:rPr>
                <w:i/>
              </w:rPr>
              <w:t xml:space="preserve">Инструкция КЭ-И-БУХ1-01 </w:t>
            </w:r>
            <w:r w:rsidRPr="000C07FD">
              <w:t xml:space="preserve"> </w:t>
            </w:r>
            <w:r w:rsidRPr="000C07FD">
              <w:rPr>
                <w:i/>
              </w:rPr>
              <w:t>Формирование и предоставление отчетных документов и информации внутренним и внешним клиентам</w:t>
            </w:r>
          </w:p>
        </w:tc>
        <w:tc>
          <w:tcPr>
            <w:tcW w:w="1032" w:type="pct"/>
            <w:gridSpan w:val="3"/>
            <w:vAlign w:val="center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A20" w:rsidRPr="00714CB2" w:rsidTr="00340548">
        <w:tc>
          <w:tcPr>
            <w:tcW w:w="201" w:type="pct"/>
          </w:tcPr>
          <w:p w:rsidR="00D43A20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3</w:t>
            </w:r>
          </w:p>
        </w:tc>
        <w:tc>
          <w:tcPr>
            <w:tcW w:w="1707" w:type="pct"/>
            <w:gridSpan w:val="2"/>
          </w:tcPr>
          <w:p w:rsidR="00D43A20" w:rsidRPr="000C07FD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0C07FD">
              <w:rPr>
                <w:i/>
              </w:rPr>
              <w:t>Инструкция КЭ-И-БУХ1-02</w:t>
            </w:r>
            <w:r w:rsidRPr="000C07FD">
              <w:t xml:space="preserve"> </w:t>
            </w:r>
            <w:r w:rsidRPr="000C07FD">
              <w:rPr>
                <w:i/>
              </w:rPr>
              <w:t>Инструкция  по повышению</w:t>
            </w:r>
          </w:p>
          <w:p w:rsidR="00D43A20" w:rsidRPr="000C07FD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0C07FD">
              <w:rPr>
                <w:i/>
              </w:rPr>
              <w:t xml:space="preserve"> степени удовлетворенности </w:t>
            </w:r>
          </w:p>
          <w:p w:rsidR="00D43A20" w:rsidRPr="000C07FD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0C07FD">
              <w:rPr>
                <w:i/>
              </w:rPr>
              <w:t>клиентов уровнем услуг по обработке бухгалтерских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A20" w:rsidRPr="00714CB2" w:rsidTr="00340548">
        <w:tc>
          <w:tcPr>
            <w:tcW w:w="201" w:type="pct"/>
          </w:tcPr>
          <w:p w:rsidR="00D43A20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4</w:t>
            </w:r>
          </w:p>
        </w:tc>
        <w:tc>
          <w:tcPr>
            <w:tcW w:w="1707" w:type="pct"/>
            <w:gridSpan w:val="2"/>
          </w:tcPr>
          <w:p w:rsidR="00D43A20" w:rsidRPr="000C07FD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0C07FD">
              <w:rPr>
                <w:i/>
              </w:rPr>
              <w:t>Инструкция КЭ-И-БУХ1-03</w:t>
            </w:r>
            <w:r w:rsidRPr="000C07FD">
              <w:t xml:space="preserve"> </w:t>
            </w:r>
            <w:r w:rsidRPr="000C07FD">
              <w:rPr>
                <w:i/>
              </w:rPr>
              <w:t>Поддержание электронной базы данных и развитие автоматизированной системы бухгалтерского и налогового учета</w:t>
            </w:r>
          </w:p>
        </w:tc>
        <w:tc>
          <w:tcPr>
            <w:tcW w:w="103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A20" w:rsidRPr="00714CB2" w:rsidTr="00340548">
        <w:tc>
          <w:tcPr>
            <w:tcW w:w="201" w:type="pct"/>
          </w:tcPr>
          <w:p w:rsidR="00D43A20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5</w:t>
            </w:r>
          </w:p>
        </w:tc>
        <w:tc>
          <w:tcPr>
            <w:tcW w:w="1707" w:type="pct"/>
            <w:gridSpan w:val="2"/>
          </w:tcPr>
          <w:p w:rsidR="00D43A20" w:rsidRPr="000C07FD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0C07FD">
              <w:rPr>
                <w:i/>
              </w:rPr>
              <w:t>Инструкция КЭ-И-БУХ1-04</w:t>
            </w:r>
            <w:r w:rsidRPr="000C07FD">
              <w:t xml:space="preserve">  </w:t>
            </w:r>
            <w:r w:rsidRPr="000C07FD">
              <w:rPr>
                <w:i/>
              </w:rPr>
              <w:t xml:space="preserve">Обеспечение сохранности </w:t>
            </w:r>
          </w:p>
          <w:p w:rsidR="00D43A20" w:rsidRPr="000C07FD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0C07FD">
              <w:rPr>
                <w:i/>
              </w:rPr>
              <w:t>бухгалтерских документов</w:t>
            </w:r>
            <w:r w:rsidRPr="000C07FD">
              <w:t xml:space="preserve"> </w:t>
            </w:r>
          </w:p>
        </w:tc>
        <w:tc>
          <w:tcPr>
            <w:tcW w:w="103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A20" w:rsidRPr="00714CB2" w:rsidTr="00340548">
        <w:tc>
          <w:tcPr>
            <w:tcW w:w="201" w:type="pct"/>
          </w:tcPr>
          <w:p w:rsidR="00D43A20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6</w:t>
            </w:r>
          </w:p>
        </w:tc>
        <w:tc>
          <w:tcPr>
            <w:tcW w:w="1707" w:type="pct"/>
            <w:gridSpan w:val="2"/>
          </w:tcPr>
          <w:p w:rsidR="00D43A20" w:rsidRPr="000C07FD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0C07FD">
              <w:rPr>
                <w:i/>
              </w:rPr>
              <w:t>Инструкция КЭ-И-БУХ1-13</w:t>
            </w:r>
            <w:r w:rsidRPr="000C07FD">
              <w:t xml:space="preserve"> </w:t>
            </w:r>
            <w:r w:rsidRPr="000C07FD">
              <w:rPr>
                <w:i/>
              </w:rPr>
              <w:t>Прием первичных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A20" w:rsidRPr="00714CB2" w:rsidTr="00340548">
        <w:tc>
          <w:tcPr>
            <w:tcW w:w="201" w:type="pct"/>
          </w:tcPr>
          <w:p w:rsidR="00D43A20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</w:pPr>
            <w:r>
              <w:t>7</w:t>
            </w:r>
          </w:p>
        </w:tc>
        <w:tc>
          <w:tcPr>
            <w:tcW w:w="1707" w:type="pct"/>
            <w:gridSpan w:val="2"/>
          </w:tcPr>
          <w:p w:rsidR="00D43A20" w:rsidRPr="000C07FD" w:rsidRDefault="00D43A20" w:rsidP="002E08F2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216C25">
              <w:rPr>
                <w:i/>
              </w:rPr>
              <w:t>Инструкция  КЭ-И-БУХ1</w:t>
            </w:r>
            <w:r>
              <w:rPr>
                <w:i/>
              </w:rPr>
              <w:t>0</w:t>
            </w:r>
            <w:r w:rsidRPr="00216C25">
              <w:rPr>
                <w:i/>
              </w:rPr>
              <w:t>- »</w:t>
            </w:r>
            <w:r>
              <w:rPr>
                <w:i/>
              </w:rPr>
              <w:t>Учет банковских операций</w:t>
            </w:r>
          </w:p>
        </w:tc>
        <w:tc>
          <w:tcPr>
            <w:tcW w:w="103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55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3E67A2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3E67A2" w:rsidRPr="003A64F1" w:rsidRDefault="003E67A2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D43A20" w:rsidRPr="00714CB2" w:rsidTr="006F5582">
        <w:tc>
          <w:tcPr>
            <w:tcW w:w="201" w:type="pct"/>
          </w:tcPr>
          <w:p w:rsidR="00D43A20" w:rsidRPr="000C07FD" w:rsidRDefault="00D43A20" w:rsidP="002E08F2">
            <w:r w:rsidRPr="000C07FD">
              <w:t>1.</w:t>
            </w:r>
          </w:p>
        </w:tc>
        <w:tc>
          <w:tcPr>
            <w:tcW w:w="2133" w:type="pct"/>
            <w:gridSpan w:val="3"/>
          </w:tcPr>
          <w:p w:rsidR="00D43A20" w:rsidRPr="000C07FD" w:rsidRDefault="00D43A20" w:rsidP="002E08F2">
            <w:pPr>
              <w:rPr>
                <w:b/>
              </w:rPr>
            </w:pPr>
            <w:r w:rsidRPr="000C07FD">
              <w:rPr>
                <w:b/>
              </w:rPr>
              <w:t>Тема</w:t>
            </w:r>
            <w:r>
              <w:rPr>
                <w:b/>
              </w:rPr>
              <w:t>1</w:t>
            </w:r>
            <w:r w:rsidRPr="000C07FD">
              <w:rPr>
                <w:b/>
              </w:rPr>
              <w:t>: Изучение учетной политики предприятия по БУ и НУ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A20" w:rsidRPr="00714CB2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A20" w:rsidRPr="00714CB2" w:rsidTr="00085F72">
        <w:tc>
          <w:tcPr>
            <w:tcW w:w="201" w:type="pct"/>
          </w:tcPr>
          <w:p w:rsidR="00D43A20" w:rsidRPr="000C07FD" w:rsidRDefault="00D43A20" w:rsidP="002E08F2">
            <w:r w:rsidRPr="000C07FD">
              <w:t>2</w:t>
            </w:r>
          </w:p>
          <w:p w:rsidR="00D43A20" w:rsidRPr="000C07FD" w:rsidRDefault="00D43A20" w:rsidP="002E08F2">
            <w:r w:rsidRPr="000C07FD">
              <w:t>.</w:t>
            </w:r>
          </w:p>
        </w:tc>
        <w:tc>
          <w:tcPr>
            <w:tcW w:w="2133" w:type="pct"/>
            <w:gridSpan w:val="3"/>
          </w:tcPr>
          <w:p w:rsidR="00D43A20" w:rsidRPr="000C07FD" w:rsidRDefault="00D43A20" w:rsidP="002E08F2">
            <w:pPr>
              <w:rPr>
                <w:b/>
              </w:rPr>
            </w:pPr>
            <w:r>
              <w:rPr>
                <w:b/>
              </w:rPr>
              <w:t xml:space="preserve">Тема 2.Работа в </w:t>
            </w:r>
            <w:proofErr w:type="gramStart"/>
            <w:r>
              <w:rPr>
                <w:b/>
              </w:rPr>
              <w:t>программах »Бизнес</w:t>
            </w:r>
            <w:proofErr w:type="gramEnd"/>
            <w:r>
              <w:rPr>
                <w:b/>
              </w:rPr>
              <w:t>-Онлайн», 1С:Бухгалтерия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A20" w:rsidRPr="003A64F1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3A20" w:rsidRPr="00714CB2" w:rsidTr="006355F7">
        <w:tc>
          <w:tcPr>
            <w:tcW w:w="201" w:type="pct"/>
          </w:tcPr>
          <w:p w:rsidR="00D43A20" w:rsidRPr="000C07FD" w:rsidRDefault="00D43A20" w:rsidP="002E08F2">
            <w:r w:rsidRPr="000C07FD">
              <w:t>3.</w:t>
            </w:r>
          </w:p>
        </w:tc>
        <w:tc>
          <w:tcPr>
            <w:tcW w:w="2133" w:type="pct"/>
            <w:gridSpan w:val="3"/>
          </w:tcPr>
          <w:p w:rsidR="00D43A20" w:rsidRPr="000C07FD" w:rsidRDefault="00D43A20" w:rsidP="002E08F2">
            <w:pPr>
              <w:rPr>
                <w:b/>
              </w:rPr>
            </w:pPr>
            <w:r w:rsidRPr="00A317A1">
              <w:rPr>
                <w:b/>
              </w:rPr>
              <w:t>Тема</w:t>
            </w:r>
            <w:r>
              <w:rPr>
                <w:b/>
              </w:rPr>
              <w:t xml:space="preserve"> 3. Получение банковских выписок и загрузка в базу 1С: Бухгалтерия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A20" w:rsidRPr="003A64F1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3A20" w:rsidRPr="00714CB2" w:rsidTr="006355F7">
        <w:tc>
          <w:tcPr>
            <w:tcW w:w="201" w:type="pct"/>
          </w:tcPr>
          <w:p w:rsidR="00D43A20" w:rsidRPr="000C07FD" w:rsidRDefault="00D43A20" w:rsidP="002E08F2">
            <w:r w:rsidRPr="000C07FD">
              <w:t>4.</w:t>
            </w:r>
          </w:p>
        </w:tc>
        <w:tc>
          <w:tcPr>
            <w:tcW w:w="2133" w:type="pct"/>
            <w:gridSpan w:val="3"/>
          </w:tcPr>
          <w:p w:rsidR="00D43A20" w:rsidRPr="000C07FD" w:rsidRDefault="00D43A20" w:rsidP="002E08F2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A317A1">
              <w:rPr>
                <w:b/>
              </w:rPr>
              <w:t>:</w:t>
            </w:r>
            <w:r>
              <w:rPr>
                <w:b/>
              </w:rPr>
              <w:t>Учет банковских операций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A20" w:rsidRPr="003A64F1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3A20" w:rsidRPr="00714CB2" w:rsidTr="006355F7">
        <w:tc>
          <w:tcPr>
            <w:tcW w:w="201" w:type="pct"/>
          </w:tcPr>
          <w:p w:rsidR="00D43A20" w:rsidRPr="000C07FD" w:rsidRDefault="00D43A20" w:rsidP="002E08F2"/>
        </w:tc>
        <w:tc>
          <w:tcPr>
            <w:tcW w:w="2133" w:type="pct"/>
            <w:gridSpan w:val="3"/>
          </w:tcPr>
          <w:p w:rsidR="00D43A20" w:rsidRPr="000C07FD" w:rsidRDefault="00D43A20" w:rsidP="002E08F2">
            <w:r>
              <w:t>Формирование рублевых п/поручений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A20" w:rsidRPr="003A64F1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3A20" w:rsidRPr="00714CB2" w:rsidTr="006355F7">
        <w:tc>
          <w:tcPr>
            <w:tcW w:w="201" w:type="pct"/>
          </w:tcPr>
          <w:p w:rsidR="00D43A20" w:rsidRPr="000C07FD" w:rsidRDefault="00D43A20" w:rsidP="002E08F2"/>
        </w:tc>
        <w:tc>
          <w:tcPr>
            <w:tcW w:w="2133" w:type="pct"/>
            <w:gridSpan w:val="3"/>
          </w:tcPr>
          <w:p w:rsidR="00D43A20" w:rsidRPr="000C07FD" w:rsidRDefault="00D43A20" w:rsidP="002E08F2">
            <w:r>
              <w:t>Формирование валютных п/поручений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A20" w:rsidRPr="003A64F1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3A20" w:rsidRPr="00714CB2" w:rsidTr="006355F7">
        <w:tc>
          <w:tcPr>
            <w:tcW w:w="201" w:type="pct"/>
          </w:tcPr>
          <w:p w:rsidR="00D43A20" w:rsidRPr="000C07FD" w:rsidRDefault="00D43A20" w:rsidP="002E08F2"/>
        </w:tc>
        <w:tc>
          <w:tcPr>
            <w:tcW w:w="2133" w:type="pct"/>
            <w:gridSpan w:val="3"/>
          </w:tcPr>
          <w:p w:rsidR="00D43A20" w:rsidRDefault="00D43A20" w:rsidP="002E08F2">
            <w:r>
              <w:t>Поступление валютной выручки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A20" w:rsidRPr="003A64F1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3A20" w:rsidRPr="00714CB2" w:rsidTr="006355F7">
        <w:tc>
          <w:tcPr>
            <w:tcW w:w="201" w:type="pct"/>
          </w:tcPr>
          <w:p w:rsidR="00D43A20" w:rsidRPr="000C07FD" w:rsidRDefault="00D43A20" w:rsidP="002E08F2"/>
        </w:tc>
        <w:tc>
          <w:tcPr>
            <w:tcW w:w="2133" w:type="pct"/>
            <w:gridSpan w:val="3"/>
          </w:tcPr>
          <w:p w:rsidR="00D43A20" w:rsidRDefault="00D43A20" w:rsidP="002E08F2">
            <w:r>
              <w:t>Покупка иностранной валюты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A20" w:rsidRPr="003A64F1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3A20" w:rsidRPr="00714CB2" w:rsidTr="006355F7">
        <w:tc>
          <w:tcPr>
            <w:tcW w:w="201" w:type="pct"/>
          </w:tcPr>
          <w:p w:rsidR="00D43A20" w:rsidRPr="000C07FD" w:rsidRDefault="00D43A20" w:rsidP="002E08F2"/>
        </w:tc>
        <w:tc>
          <w:tcPr>
            <w:tcW w:w="2133" w:type="pct"/>
            <w:gridSpan w:val="3"/>
          </w:tcPr>
          <w:p w:rsidR="00D43A20" w:rsidRDefault="00D43A20" w:rsidP="002E08F2">
            <w:r>
              <w:t>Продажа иностранной валюты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A20" w:rsidRPr="003A64F1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3A20" w:rsidRPr="00714CB2" w:rsidTr="006355F7">
        <w:tc>
          <w:tcPr>
            <w:tcW w:w="201" w:type="pct"/>
          </w:tcPr>
          <w:p w:rsidR="00D43A20" w:rsidRPr="000C07FD" w:rsidRDefault="00D43A20" w:rsidP="002E08F2"/>
        </w:tc>
        <w:tc>
          <w:tcPr>
            <w:tcW w:w="2133" w:type="pct"/>
            <w:gridSpan w:val="3"/>
          </w:tcPr>
          <w:p w:rsidR="00D43A20" w:rsidRPr="000C07FD" w:rsidRDefault="00D43A20" w:rsidP="002E08F2">
            <w:r>
              <w:t>Формирование справки о валютных операциях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Первые три месяца работы</w:t>
            </w:r>
          </w:p>
        </w:tc>
        <w:tc>
          <w:tcPr>
            <w:tcW w:w="720" w:type="pct"/>
          </w:tcPr>
          <w:p w:rsidR="00D43A20" w:rsidRPr="003A64F1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3A20" w:rsidRPr="00714CB2" w:rsidTr="006355F7">
        <w:tc>
          <w:tcPr>
            <w:tcW w:w="201" w:type="pct"/>
          </w:tcPr>
          <w:p w:rsidR="00D43A20" w:rsidRPr="000C07FD" w:rsidRDefault="00D43A20" w:rsidP="002E08F2"/>
        </w:tc>
        <w:tc>
          <w:tcPr>
            <w:tcW w:w="2133" w:type="pct"/>
            <w:gridSpan w:val="3"/>
          </w:tcPr>
          <w:p w:rsidR="00D43A20" w:rsidRDefault="00D43A20" w:rsidP="002E08F2">
            <w:r>
              <w:t>Осуществление платежей из кредитных средств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A20" w:rsidRPr="003A64F1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3A20" w:rsidRPr="00714CB2" w:rsidTr="006355F7">
        <w:tc>
          <w:tcPr>
            <w:tcW w:w="201" w:type="pct"/>
          </w:tcPr>
          <w:p w:rsidR="00D43A20" w:rsidRPr="000C07FD" w:rsidRDefault="00D43A20" w:rsidP="002E08F2"/>
        </w:tc>
        <w:tc>
          <w:tcPr>
            <w:tcW w:w="2133" w:type="pct"/>
            <w:gridSpan w:val="3"/>
          </w:tcPr>
          <w:p w:rsidR="00D43A20" w:rsidRDefault="00D43A20" w:rsidP="002E08F2">
            <w:r>
              <w:t>Расчеты по аккредитивам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A20" w:rsidRPr="003A64F1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3A20" w:rsidRPr="00714CB2" w:rsidTr="006355F7">
        <w:tc>
          <w:tcPr>
            <w:tcW w:w="201" w:type="pct"/>
          </w:tcPr>
          <w:p w:rsidR="00D43A20" w:rsidRPr="000C07FD" w:rsidRDefault="00D43A20" w:rsidP="002E08F2"/>
        </w:tc>
        <w:tc>
          <w:tcPr>
            <w:tcW w:w="2133" w:type="pct"/>
            <w:gridSpan w:val="3"/>
          </w:tcPr>
          <w:p w:rsidR="00D43A20" w:rsidRDefault="00D43A20" w:rsidP="002E08F2">
            <w:r>
              <w:t>Депозиты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A20" w:rsidRPr="003A64F1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3A20" w:rsidRPr="00714CB2" w:rsidTr="006355F7">
        <w:tc>
          <w:tcPr>
            <w:tcW w:w="201" w:type="pct"/>
          </w:tcPr>
          <w:p w:rsidR="00D43A20" w:rsidRPr="000C07FD" w:rsidRDefault="00D43A20" w:rsidP="002E08F2"/>
        </w:tc>
        <w:tc>
          <w:tcPr>
            <w:tcW w:w="2133" w:type="pct"/>
            <w:gridSpan w:val="3"/>
          </w:tcPr>
          <w:p w:rsidR="00D43A20" w:rsidRDefault="00D43A20" w:rsidP="002E08F2">
            <w:r>
              <w:t>Корпоративные карты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A20" w:rsidRPr="003A64F1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3A20" w:rsidRPr="00714CB2" w:rsidTr="006355F7">
        <w:tc>
          <w:tcPr>
            <w:tcW w:w="201" w:type="pct"/>
          </w:tcPr>
          <w:p w:rsidR="00D43A20" w:rsidRPr="000C07FD" w:rsidRDefault="00D43A20" w:rsidP="002E08F2"/>
        </w:tc>
        <w:tc>
          <w:tcPr>
            <w:tcW w:w="2133" w:type="pct"/>
            <w:gridSpan w:val="3"/>
          </w:tcPr>
          <w:p w:rsidR="00D43A20" w:rsidRDefault="00D43A20" w:rsidP="002E08F2">
            <w:r>
              <w:t>Переоценка валюты, курсовые разницы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A20" w:rsidRPr="003A64F1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3A20" w:rsidRPr="00714CB2" w:rsidTr="006355F7">
        <w:tc>
          <w:tcPr>
            <w:tcW w:w="201" w:type="pct"/>
          </w:tcPr>
          <w:p w:rsidR="00D43A20" w:rsidRPr="000C07FD" w:rsidRDefault="00D43A20" w:rsidP="002E08F2">
            <w:r w:rsidRPr="000C07FD">
              <w:t>5.</w:t>
            </w:r>
          </w:p>
        </w:tc>
        <w:tc>
          <w:tcPr>
            <w:tcW w:w="2133" w:type="pct"/>
            <w:gridSpan w:val="3"/>
          </w:tcPr>
          <w:p w:rsidR="00D43A20" w:rsidRPr="000C07FD" w:rsidRDefault="00D43A20" w:rsidP="002E08F2">
            <w:pPr>
              <w:rPr>
                <w:b/>
              </w:rPr>
            </w:pPr>
            <w:r>
              <w:rPr>
                <w:b/>
              </w:rPr>
              <w:t>Тема 5 :Формирование отчета о выполнении текущего бюджета по предприятию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A20" w:rsidRPr="003A64F1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43A20" w:rsidRPr="00714CB2" w:rsidTr="006355F7">
        <w:tc>
          <w:tcPr>
            <w:tcW w:w="201" w:type="pct"/>
          </w:tcPr>
          <w:p w:rsidR="00D43A20" w:rsidRPr="000C07FD" w:rsidRDefault="00D43A20" w:rsidP="002E08F2">
            <w:r>
              <w:t>6.</w:t>
            </w:r>
          </w:p>
        </w:tc>
        <w:tc>
          <w:tcPr>
            <w:tcW w:w="2133" w:type="pct"/>
            <w:gridSpan w:val="3"/>
          </w:tcPr>
          <w:p w:rsidR="00D43A20" w:rsidRPr="00DF503A" w:rsidRDefault="00D43A20" w:rsidP="002E08F2">
            <w:pPr>
              <w:rPr>
                <w:b/>
              </w:rPr>
            </w:pPr>
            <w:r>
              <w:rPr>
                <w:b/>
              </w:rPr>
              <w:t xml:space="preserve">Тема 5 </w:t>
            </w:r>
            <w:proofErr w:type="gramStart"/>
            <w:r>
              <w:rPr>
                <w:b/>
              </w:rPr>
              <w:t>Открытие(</w:t>
            </w:r>
            <w:proofErr w:type="gramEnd"/>
            <w:r>
              <w:rPr>
                <w:b/>
              </w:rPr>
              <w:t>закрытие ) расчетных счетов</w:t>
            </w:r>
          </w:p>
        </w:tc>
        <w:tc>
          <w:tcPr>
            <w:tcW w:w="1204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D43A20" w:rsidRPr="00714CB2" w:rsidRDefault="00D43A20" w:rsidP="002E08F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D43A20" w:rsidRPr="003A64F1" w:rsidRDefault="00D43A2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3A64F1" w:rsidTr="001F7BB1">
        <w:tc>
          <w:tcPr>
            <w:tcW w:w="5000" w:type="pct"/>
            <w:gridSpan w:val="11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E67A2" w:rsidRPr="00714CB2" w:rsidTr="00E57E75">
        <w:tc>
          <w:tcPr>
            <w:tcW w:w="2360" w:type="pct"/>
            <w:gridSpan w:val="5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67A2" w:rsidRPr="00714CB2" w:rsidTr="00E57E75">
        <w:tc>
          <w:tcPr>
            <w:tcW w:w="104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DC1081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285357"/>
    <w:rsid w:val="002E2BFB"/>
    <w:rsid w:val="00333EE4"/>
    <w:rsid w:val="003E2EE1"/>
    <w:rsid w:val="003E67A2"/>
    <w:rsid w:val="004F7224"/>
    <w:rsid w:val="00771A06"/>
    <w:rsid w:val="007803F6"/>
    <w:rsid w:val="009D355C"/>
    <w:rsid w:val="00BC3D6D"/>
    <w:rsid w:val="00CD7404"/>
    <w:rsid w:val="00D43A20"/>
    <w:rsid w:val="00DC1081"/>
    <w:rsid w:val="00DF1460"/>
    <w:rsid w:val="00E57E75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84EA8-2455-45A0-89DE-6FB81F1B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Власенко Анна Геннадьевна</cp:lastModifiedBy>
  <cp:revision>2</cp:revision>
  <dcterms:created xsi:type="dcterms:W3CDTF">2022-03-15T06:31:00Z</dcterms:created>
  <dcterms:modified xsi:type="dcterms:W3CDTF">2022-03-15T06:31:00Z</dcterms:modified>
</cp:coreProperties>
</file>