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</w:t>
      </w:r>
      <w:proofErr w:type="gramStart"/>
      <w:r w:rsidRPr="003E2EE1">
        <w:rPr>
          <w:b/>
          <w:sz w:val="22"/>
          <w:szCs w:val="22"/>
        </w:rPr>
        <w:t xml:space="preserve">обучения </w:t>
      </w:r>
      <w:r w:rsidR="00142EBA">
        <w:rPr>
          <w:b/>
          <w:sz w:val="22"/>
          <w:szCs w:val="22"/>
        </w:rPr>
        <w:t>менеджера по</w:t>
      </w:r>
      <w:proofErr w:type="gramEnd"/>
      <w:r w:rsidR="00142EBA">
        <w:rPr>
          <w:b/>
          <w:sz w:val="22"/>
          <w:szCs w:val="22"/>
        </w:rPr>
        <w:t xml:space="preserve"> </w:t>
      </w:r>
      <w:r w:rsidR="00911041">
        <w:rPr>
          <w:b/>
          <w:sz w:val="22"/>
          <w:szCs w:val="22"/>
        </w:rPr>
        <w:t>Энергетическому оборудованию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868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0"/>
            <w:shd w:val="clear" w:color="auto" w:fill="B8CCE4"/>
          </w:tcPr>
          <w:p w:rsidR="003E67A2" w:rsidRPr="003E2EE1" w:rsidRDefault="003E67A2" w:rsidP="0091104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E2EE1" w:rsidRDefault="003E67A2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3E2EE1" w:rsidRDefault="003E67A2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E2EE1" w:rsidRDefault="003E67A2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93" w:type="pct"/>
            <w:gridSpan w:val="2"/>
            <w:vAlign w:val="center"/>
          </w:tcPr>
          <w:p w:rsidR="003E67A2" w:rsidRPr="003E2EE1" w:rsidRDefault="003E67A2" w:rsidP="0091104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3E67A2" w:rsidRPr="003E2EE1" w:rsidRDefault="003E67A2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714CB2" w:rsidRDefault="003E67A2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911041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7" w:type="pct"/>
            <w:gridSpan w:val="2"/>
          </w:tcPr>
          <w:p w:rsidR="003E67A2" w:rsidRPr="009F3F53" w:rsidRDefault="00214975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 w:rsidRPr="009F3F53">
              <w:rPr>
                <w:sz w:val="23"/>
                <w:szCs w:val="23"/>
              </w:rPr>
              <w:t>Процесс   Принятие маркетинговых решений и утверждение требований к новым продуктам и услугам » КЭ-П-МАО-06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91104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3E67A2" w:rsidRPr="00714CB2" w:rsidRDefault="003E67A2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911041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7" w:type="pct"/>
            <w:gridSpan w:val="2"/>
          </w:tcPr>
          <w:p w:rsidR="003E67A2" w:rsidRPr="009F3F53" w:rsidRDefault="00214975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 w:rsidRPr="009F3F53">
              <w:rPr>
                <w:sz w:val="23"/>
                <w:szCs w:val="23"/>
              </w:rPr>
              <w:t>Процесс  «Вывод на рынок новых продуктов» КЭ-П-МАО-04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3E67A2" w:rsidRPr="00714CB2" w:rsidRDefault="003E67A2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714CB2" w:rsidRDefault="003E67A2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911041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7" w:type="pct"/>
            <w:gridSpan w:val="2"/>
          </w:tcPr>
          <w:p w:rsidR="003E67A2" w:rsidRPr="00714CB2" w:rsidRDefault="00214975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П</w:t>
            </w:r>
            <w:r w:rsidRPr="008A3A80">
              <w:rPr>
                <w:sz w:val="23"/>
                <w:szCs w:val="23"/>
              </w:rPr>
              <w:t>роцесс</w:t>
            </w:r>
            <w:r w:rsidRPr="008A3A80">
              <w:rPr>
                <w:b/>
                <w:sz w:val="23"/>
                <w:szCs w:val="23"/>
              </w:rPr>
              <w:t xml:space="preserve"> </w:t>
            </w:r>
            <w:r w:rsidRPr="008A3A80">
              <w:rPr>
                <w:sz w:val="23"/>
                <w:szCs w:val="23"/>
              </w:rPr>
              <w:t>«Сбор и анализ данных о продукции конкурентов» КЭ-П-МАО-02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3E67A2" w:rsidRPr="00714CB2" w:rsidRDefault="003E67A2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911041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7" w:type="pct"/>
            <w:gridSpan w:val="2"/>
          </w:tcPr>
          <w:p w:rsidR="003E67A2" w:rsidRPr="00714CB2" w:rsidRDefault="00214975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П</w:t>
            </w:r>
            <w:r w:rsidRPr="008A3A80">
              <w:rPr>
                <w:sz w:val="23"/>
                <w:szCs w:val="23"/>
              </w:rPr>
              <w:t>роцесс «Сбор и анализа данных о маркетинговых действиях конкурентов и долевом распределении рынков» КЭ-П-МАО-03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3E67A2" w:rsidRPr="00714CB2" w:rsidRDefault="003E67A2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9F3F53">
        <w:trPr>
          <w:trHeight w:val="60"/>
        </w:trPr>
        <w:tc>
          <w:tcPr>
            <w:tcW w:w="201" w:type="pct"/>
            <w:vAlign w:val="center"/>
          </w:tcPr>
          <w:p w:rsidR="003E67A2" w:rsidRPr="00714CB2" w:rsidRDefault="00911041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07" w:type="pct"/>
            <w:gridSpan w:val="2"/>
          </w:tcPr>
          <w:p w:rsidR="003E67A2" w:rsidRPr="009F3F53" w:rsidRDefault="00214975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Процесс</w:t>
            </w:r>
            <w:r w:rsidRPr="009F3F53">
              <w:rPr>
                <w:sz w:val="23"/>
                <w:szCs w:val="23"/>
              </w:rPr>
              <w:t xml:space="preserve"> </w:t>
            </w:r>
            <w:r w:rsidRPr="008A3A80">
              <w:rPr>
                <w:sz w:val="23"/>
                <w:szCs w:val="23"/>
              </w:rPr>
              <w:t>«Управление ценообразованием» КЭ-П-ПЭО-03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3E67A2" w:rsidRPr="00714CB2" w:rsidRDefault="003E67A2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F53" w:rsidRPr="00714CB2" w:rsidTr="001F7BB1">
        <w:tc>
          <w:tcPr>
            <w:tcW w:w="201" w:type="pct"/>
            <w:vAlign w:val="center"/>
          </w:tcPr>
          <w:p w:rsidR="009F3F53" w:rsidRPr="00714CB2" w:rsidRDefault="00911041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07" w:type="pct"/>
            <w:gridSpan w:val="2"/>
          </w:tcPr>
          <w:p w:rsidR="009F3F53" w:rsidRDefault="009F3F53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 w:rsidRPr="00214975">
              <w:rPr>
                <w:sz w:val="23"/>
                <w:szCs w:val="23"/>
              </w:rPr>
              <w:t>Процесс</w:t>
            </w:r>
            <w:r>
              <w:rPr>
                <w:sz w:val="23"/>
                <w:szCs w:val="23"/>
              </w:rPr>
              <w:t xml:space="preserve"> «Разработка новых продуктов» </w:t>
            </w:r>
            <w:r w:rsidRPr="009F3F53">
              <w:rPr>
                <w:sz w:val="23"/>
                <w:szCs w:val="23"/>
              </w:rPr>
              <w:t>КЭ-П-РИЦ-02</w:t>
            </w:r>
          </w:p>
        </w:tc>
        <w:tc>
          <w:tcPr>
            <w:tcW w:w="1032" w:type="pct"/>
            <w:gridSpan w:val="3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F53" w:rsidRPr="00714CB2" w:rsidTr="001F7BB1">
        <w:tc>
          <w:tcPr>
            <w:tcW w:w="201" w:type="pct"/>
            <w:vAlign w:val="center"/>
          </w:tcPr>
          <w:p w:rsidR="009F3F53" w:rsidRPr="00714CB2" w:rsidRDefault="00911041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07" w:type="pct"/>
            <w:gridSpan w:val="2"/>
          </w:tcPr>
          <w:p w:rsidR="009F3F53" w:rsidRPr="008A3A80" w:rsidRDefault="009F3F53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8A3A80">
              <w:rPr>
                <w:sz w:val="23"/>
                <w:szCs w:val="23"/>
              </w:rPr>
              <w:t>роцесс</w:t>
            </w:r>
            <w:r w:rsidRPr="009F3F53">
              <w:rPr>
                <w:sz w:val="23"/>
                <w:szCs w:val="23"/>
              </w:rPr>
              <w:t xml:space="preserve"> </w:t>
            </w:r>
            <w:r w:rsidRPr="008A3A80">
              <w:rPr>
                <w:sz w:val="23"/>
                <w:szCs w:val="23"/>
              </w:rPr>
              <w:t>«Организация работ по обращениям клиентов» КЭ-П-МАО-05</w:t>
            </w:r>
          </w:p>
        </w:tc>
        <w:tc>
          <w:tcPr>
            <w:tcW w:w="1032" w:type="pct"/>
            <w:gridSpan w:val="3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714CB2" w:rsidRDefault="003E67A2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911041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707" w:type="pct"/>
            <w:gridSpan w:val="2"/>
          </w:tcPr>
          <w:p w:rsidR="003E67A2" w:rsidRPr="00714CB2" w:rsidRDefault="00214975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3"/>
                <w:szCs w:val="23"/>
              </w:rPr>
              <w:t>Р</w:t>
            </w:r>
            <w:r w:rsidRPr="008A3A80">
              <w:rPr>
                <w:sz w:val="23"/>
                <w:szCs w:val="23"/>
              </w:rPr>
              <w:t>абоч</w:t>
            </w:r>
            <w:r>
              <w:rPr>
                <w:sz w:val="23"/>
                <w:szCs w:val="23"/>
              </w:rPr>
              <w:t>ая</w:t>
            </w:r>
            <w:proofErr w:type="gramEnd"/>
            <w:r w:rsidRPr="008A3A80">
              <w:rPr>
                <w:sz w:val="23"/>
                <w:szCs w:val="23"/>
              </w:rPr>
              <w:t xml:space="preserve"> инструкции менеджера по продукту КЭ-И-МАО-07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3E67A2" w:rsidRPr="00714CB2" w:rsidRDefault="003E67A2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F53" w:rsidRPr="00714CB2" w:rsidTr="00F03A4C">
        <w:tc>
          <w:tcPr>
            <w:tcW w:w="201" w:type="pct"/>
            <w:vAlign w:val="center"/>
          </w:tcPr>
          <w:p w:rsidR="009F3F53" w:rsidRPr="00714CB2" w:rsidRDefault="00911041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707" w:type="pct"/>
            <w:gridSpan w:val="2"/>
          </w:tcPr>
          <w:p w:rsidR="009F3F53" w:rsidRPr="008A3A80" w:rsidRDefault="009F3F53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Инструкция </w:t>
            </w:r>
            <w:r w:rsidRPr="00214975">
              <w:rPr>
                <w:sz w:val="23"/>
                <w:szCs w:val="23"/>
              </w:rPr>
              <w:t>«Порядок разработки маркетинговых решений и контроля их выполнения» КЭ-И-МАО-04</w:t>
            </w:r>
          </w:p>
        </w:tc>
        <w:tc>
          <w:tcPr>
            <w:tcW w:w="1032" w:type="pct"/>
            <w:gridSpan w:val="3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F53" w:rsidRPr="00714CB2" w:rsidTr="003034A7">
        <w:tc>
          <w:tcPr>
            <w:tcW w:w="201" w:type="pct"/>
            <w:vAlign w:val="center"/>
          </w:tcPr>
          <w:p w:rsidR="009F3F53" w:rsidRPr="00714CB2" w:rsidRDefault="00911041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07" w:type="pct"/>
            <w:gridSpan w:val="2"/>
          </w:tcPr>
          <w:p w:rsidR="009F3F53" w:rsidRPr="00214975" w:rsidRDefault="009F3F53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 w:rsidRPr="00214975">
              <w:rPr>
                <w:sz w:val="23"/>
                <w:szCs w:val="23"/>
              </w:rPr>
              <w:t xml:space="preserve">Инструкция «Порядок разработки, согласования и утверждения технических требований к новым </w:t>
            </w:r>
            <w:r w:rsidRPr="00214975">
              <w:rPr>
                <w:sz w:val="23"/>
                <w:szCs w:val="23"/>
              </w:rPr>
              <w:lastRenderedPageBreak/>
              <w:t>и модернизируемым продуктам» КЭ-И-МГ-06</w:t>
            </w:r>
          </w:p>
          <w:p w:rsidR="009F3F53" w:rsidRPr="00214975" w:rsidRDefault="009F3F53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F53" w:rsidRPr="00714CB2" w:rsidTr="00F03A4C">
        <w:tc>
          <w:tcPr>
            <w:tcW w:w="201" w:type="pct"/>
            <w:vAlign w:val="center"/>
          </w:tcPr>
          <w:p w:rsidR="009F3F53" w:rsidRPr="00714CB2" w:rsidRDefault="00911041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1707" w:type="pct"/>
            <w:gridSpan w:val="2"/>
          </w:tcPr>
          <w:p w:rsidR="009F3F53" w:rsidRPr="00214975" w:rsidRDefault="009F3F53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 w:rsidRPr="00214975">
              <w:rPr>
                <w:sz w:val="23"/>
                <w:szCs w:val="23"/>
              </w:rPr>
              <w:t>Инструкция «Проведение авторского надзора за обеспечением потребительских качеств выпускаемой продукции» КЭ-И-МГ-04</w:t>
            </w:r>
          </w:p>
        </w:tc>
        <w:tc>
          <w:tcPr>
            <w:tcW w:w="1032" w:type="pct"/>
            <w:gridSpan w:val="3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F53" w:rsidRPr="00714CB2" w:rsidTr="001F7BB1">
        <w:tc>
          <w:tcPr>
            <w:tcW w:w="201" w:type="pct"/>
            <w:vAlign w:val="center"/>
          </w:tcPr>
          <w:p w:rsidR="009F3F53" w:rsidRPr="00714CB2" w:rsidRDefault="00911041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07" w:type="pct"/>
            <w:gridSpan w:val="2"/>
          </w:tcPr>
          <w:p w:rsidR="009F3F53" w:rsidRPr="00214975" w:rsidRDefault="009F3F53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 w:rsidRPr="00214975">
              <w:rPr>
                <w:sz w:val="23"/>
                <w:szCs w:val="23"/>
              </w:rPr>
              <w:t>Инструкция по управлению Справочником готовой продукции, разрешенной к продаже КЭ-И-МГ-02.</w:t>
            </w:r>
          </w:p>
        </w:tc>
        <w:tc>
          <w:tcPr>
            <w:tcW w:w="1032" w:type="pct"/>
            <w:gridSpan w:val="3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F53" w:rsidRPr="00714CB2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9F3F53" w:rsidRPr="00714CB2" w:rsidTr="001F7BB1">
        <w:tc>
          <w:tcPr>
            <w:tcW w:w="201" w:type="pct"/>
            <w:vAlign w:val="center"/>
          </w:tcPr>
          <w:p w:rsidR="009F3F53" w:rsidRPr="00714CB2" w:rsidRDefault="00911041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7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A3A80">
              <w:rPr>
                <w:sz w:val="23"/>
                <w:szCs w:val="23"/>
              </w:rPr>
              <w:t>Изучение инструкции по работе с обращениями клиентов КЭ-И-МАО-10</w:t>
            </w:r>
          </w:p>
        </w:tc>
        <w:tc>
          <w:tcPr>
            <w:tcW w:w="1032" w:type="pct"/>
            <w:gridSpan w:val="3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F53" w:rsidRPr="00714CB2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9F3F53" w:rsidRPr="00714CB2" w:rsidTr="001F7BB1">
        <w:tc>
          <w:tcPr>
            <w:tcW w:w="201" w:type="pct"/>
            <w:vAlign w:val="center"/>
          </w:tcPr>
          <w:p w:rsidR="009F3F53" w:rsidRPr="00714CB2" w:rsidRDefault="00911041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707" w:type="pct"/>
            <w:gridSpan w:val="2"/>
            <w:vAlign w:val="center"/>
          </w:tcPr>
          <w:p w:rsidR="009F3F53" w:rsidRPr="00D8027D" w:rsidRDefault="009F3F53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 w:rsidRPr="00D8027D">
              <w:rPr>
                <w:sz w:val="23"/>
                <w:szCs w:val="23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F53" w:rsidRPr="00714CB2" w:rsidTr="001F7BB1">
        <w:tc>
          <w:tcPr>
            <w:tcW w:w="201" w:type="pct"/>
            <w:vAlign w:val="center"/>
          </w:tcPr>
          <w:p w:rsidR="009F3F53" w:rsidRPr="00714CB2" w:rsidRDefault="00911041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707" w:type="pct"/>
            <w:gridSpan w:val="2"/>
            <w:vAlign w:val="center"/>
          </w:tcPr>
          <w:p w:rsidR="009F3F53" w:rsidRPr="00D8027D" w:rsidRDefault="009F3F53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 w:rsidRPr="00D8027D">
              <w:rPr>
                <w:sz w:val="23"/>
                <w:szCs w:val="23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F53" w:rsidRPr="00714CB2" w:rsidTr="001F7BB1">
        <w:tc>
          <w:tcPr>
            <w:tcW w:w="201" w:type="pct"/>
            <w:vAlign w:val="center"/>
          </w:tcPr>
          <w:p w:rsidR="009F3F53" w:rsidRPr="00714CB2" w:rsidRDefault="00911041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707" w:type="pct"/>
            <w:gridSpan w:val="2"/>
            <w:vAlign w:val="center"/>
          </w:tcPr>
          <w:p w:rsidR="009F3F53" w:rsidRPr="00D8027D" w:rsidRDefault="009F3F53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 w:rsidRPr="00D8027D">
              <w:rPr>
                <w:sz w:val="23"/>
                <w:szCs w:val="23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F53" w:rsidRPr="00714CB2" w:rsidTr="001F7BB1">
        <w:tc>
          <w:tcPr>
            <w:tcW w:w="201" w:type="pct"/>
            <w:vAlign w:val="center"/>
          </w:tcPr>
          <w:p w:rsidR="009F3F53" w:rsidRPr="00714CB2" w:rsidRDefault="00911041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707" w:type="pct"/>
            <w:gridSpan w:val="2"/>
            <w:vAlign w:val="center"/>
          </w:tcPr>
          <w:p w:rsidR="009F3F53" w:rsidRPr="00D8027D" w:rsidRDefault="009F3F53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 w:rsidRPr="00D8027D">
              <w:rPr>
                <w:sz w:val="23"/>
                <w:szCs w:val="23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F53" w:rsidRPr="00714CB2" w:rsidTr="001F7BB1">
        <w:tc>
          <w:tcPr>
            <w:tcW w:w="201" w:type="pct"/>
            <w:vAlign w:val="center"/>
          </w:tcPr>
          <w:p w:rsidR="009F3F53" w:rsidRPr="00714CB2" w:rsidRDefault="00911041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707" w:type="pct"/>
            <w:gridSpan w:val="2"/>
            <w:vAlign w:val="center"/>
          </w:tcPr>
          <w:p w:rsidR="009F3F53" w:rsidRPr="00D8027D" w:rsidRDefault="009F3F53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 w:rsidRPr="00D8027D">
              <w:rPr>
                <w:sz w:val="23"/>
                <w:szCs w:val="23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F53" w:rsidRPr="00714CB2" w:rsidTr="001F7BB1">
        <w:tc>
          <w:tcPr>
            <w:tcW w:w="201" w:type="pct"/>
            <w:vAlign w:val="center"/>
          </w:tcPr>
          <w:p w:rsidR="009F3F53" w:rsidRPr="00714CB2" w:rsidRDefault="00911041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707" w:type="pct"/>
            <w:gridSpan w:val="2"/>
            <w:vAlign w:val="center"/>
          </w:tcPr>
          <w:p w:rsidR="009F3F53" w:rsidRPr="00D8027D" w:rsidRDefault="009F3F53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 w:rsidRPr="00D8027D">
              <w:rPr>
                <w:sz w:val="23"/>
                <w:szCs w:val="23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F53" w:rsidRPr="00714CB2" w:rsidTr="001F7BB1">
        <w:tc>
          <w:tcPr>
            <w:tcW w:w="5000" w:type="pct"/>
            <w:gridSpan w:val="10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9F3F53" w:rsidRPr="00714CB2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2"/>
            <w:shd w:val="clear" w:color="auto" w:fill="B8CCE4" w:themeFill="accent1" w:themeFillTint="66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F53" w:rsidRPr="00714CB2" w:rsidTr="001F7BB1">
        <w:tc>
          <w:tcPr>
            <w:tcW w:w="5000" w:type="pct"/>
            <w:gridSpan w:val="10"/>
            <w:shd w:val="clear" w:color="auto" w:fill="FDE9D9"/>
            <w:vAlign w:val="center"/>
          </w:tcPr>
          <w:p w:rsidR="009F3F53" w:rsidRPr="003E2EE1" w:rsidRDefault="009F3F53" w:rsidP="0091104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9F3F53" w:rsidRPr="00714CB2" w:rsidTr="004F7224"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9F3F53" w:rsidRPr="00AF3D1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9F3F53" w:rsidRPr="00714CB2" w:rsidTr="004F7224">
        <w:tc>
          <w:tcPr>
            <w:tcW w:w="5000" w:type="pct"/>
            <w:gridSpan w:val="10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9F3F53" w:rsidRPr="00714CB2" w:rsidTr="00CD7404">
        <w:tc>
          <w:tcPr>
            <w:tcW w:w="201" w:type="pct"/>
            <w:vAlign w:val="center"/>
          </w:tcPr>
          <w:p w:rsidR="009F3F53" w:rsidRPr="00714CB2" w:rsidRDefault="00911041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3"/>
            <w:vAlign w:val="center"/>
          </w:tcPr>
          <w:p w:rsidR="009F3F53" w:rsidRPr="004F7224" w:rsidRDefault="009F3F53" w:rsidP="00911041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9F3F53" w:rsidRPr="004F7224" w:rsidRDefault="009F3F53" w:rsidP="00911041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Однофазные однотарифные счетчики</w:t>
            </w:r>
          </w:p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>Трехфазные однотарифные счетчики</w:t>
            </w:r>
          </w:p>
        </w:tc>
        <w:tc>
          <w:tcPr>
            <w:tcW w:w="1204" w:type="pct"/>
            <w:gridSpan w:val="3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9F3F53" w:rsidRPr="004F7224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F53" w:rsidRPr="00714CB2" w:rsidTr="00CD7404">
        <w:tc>
          <w:tcPr>
            <w:tcW w:w="201" w:type="pct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3" w:type="pct"/>
            <w:gridSpan w:val="3"/>
            <w:vAlign w:val="center"/>
          </w:tcPr>
          <w:p w:rsidR="009F3F53" w:rsidRPr="004F7224" w:rsidRDefault="009F3F53" w:rsidP="00911041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204" w:type="pct"/>
            <w:gridSpan w:val="3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F53" w:rsidRPr="00714CB2" w:rsidTr="00CD7404">
        <w:tc>
          <w:tcPr>
            <w:tcW w:w="201" w:type="pct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3" w:type="pct"/>
            <w:gridSpan w:val="3"/>
            <w:vAlign w:val="center"/>
          </w:tcPr>
          <w:p w:rsidR="009F3F53" w:rsidRPr="004F7224" w:rsidRDefault="009F3F53" w:rsidP="00911041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F53" w:rsidRPr="00714CB2" w:rsidTr="004F7224">
        <w:tc>
          <w:tcPr>
            <w:tcW w:w="201" w:type="pct"/>
            <w:vAlign w:val="center"/>
          </w:tcPr>
          <w:p w:rsidR="009F3F53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4</w:t>
            </w:r>
          </w:p>
        </w:tc>
        <w:tc>
          <w:tcPr>
            <w:tcW w:w="2133" w:type="pct"/>
            <w:gridSpan w:val="3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04" w:type="pct"/>
            <w:gridSpan w:val="3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11041" w:rsidRPr="00714CB2" w:rsidTr="00911041">
        <w:tc>
          <w:tcPr>
            <w:tcW w:w="5000" w:type="pct"/>
            <w:gridSpan w:val="10"/>
            <w:vAlign w:val="center"/>
          </w:tcPr>
          <w:p w:rsidR="00911041" w:rsidRPr="00911041" w:rsidRDefault="00911041" w:rsidP="0091104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Cs w:val="24"/>
              </w:rPr>
            </w:pPr>
            <w:r w:rsidRPr="00911041">
              <w:rPr>
                <w:b/>
                <w:color w:val="000000"/>
                <w:szCs w:val="24"/>
              </w:rPr>
              <w:t>Энергетическое оборудование</w:t>
            </w:r>
          </w:p>
        </w:tc>
      </w:tr>
      <w:tr w:rsidR="00911041" w:rsidRPr="00714CB2" w:rsidTr="004F7224">
        <w:tc>
          <w:tcPr>
            <w:tcW w:w="201" w:type="pct"/>
            <w:vAlign w:val="center"/>
          </w:tcPr>
          <w:p w:rsidR="00911041" w:rsidRDefault="00911041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3"/>
          </w:tcPr>
          <w:p w:rsidR="00911041" w:rsidRPr="00911041" w:rsidRDefault="00911041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  <w:r w:rsidRPr="00911041">
              <w:t>К</w:t>
            </w:r>
            <w:r>
              <w:t xml:space="preserve">ТП </w:t>
            </w:r>
            <w:r w:rsidRPr="00911041">
              <w:t>Ячейки КСО</w:t>
            </w:r>
            <w:r>
              <w:t xml:space="preserve"> </w:t>
            </w:r>
            <w:r w:rsidRPr="00911041">
              <w:t>К</w:t>
            </w:r>
            <w:r>
              <w:t>РУ</w:t>
            </w:r>
          </w:p>
        </w:tc>
        <w:tc>
          <w:tcPr>
            <w:tcW w:w="1204" w:type="pct"/>
            <w:gridSpan w:val="3"/>
            <w:vAlign w:val="center"/>
          </w:tcPr>
          <w:p w:rsidR="00911041" w:rsidRPr="004F7224" w:rsidRDefault="00911041" w:rsidP="0091104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911041" w:rsidRPr="004F7224" w:rsidRDefault="00911041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  <w:bookmarkStart w:id="0" w:name="_GoBack"/>
            <w:bookmarkEnd w:id="0"/>
          </w:p>
        </w:tc>
        <w:tc>
          <w:tcPr>
            <w:tcW w:w="720" w:type="pct"/>
          </w:tcPr>
          <w:p w:rsidR="00911041" w:rsidRPr="00714CB2" w:rsidRDefault="00911041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F53" w:rsidRPr="00714CB2" w:rsidTr="004F7224">
        <w:tc>
          <w:tcPr>
            <w:tcW w:w="5000" w:type="pct"/>
            <w:gridSpan w:val="10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9F3F53" w:rsidRPr="00714CB2" w:rsidTr="004F7224">
        <w:tc>
          <w:tcPr>
            <w:tcW w:w="201" w:type="pct"/>
            <w:vAlign w:val="center"/>
          </w:tcPr>
          <w:p w:rsidR="009F3F53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3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F53" w:rsidRPr="00714CB2" w:rsidTr="004F7224">
        <w:tc>
          <w:tcPr>
            <w:tcW w:w="5000" w:type="pct"/>
            <w:gridSpan w:val="10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9F3F53" w:rsidRPr="00714CB2" w:rsidTr="004F7224">
        <w:tc>
          <w:tcPr>
            <w:tcW w:w="201" w:type="pct"/>
            <w:vAlign w:val="center"/>
          </w:tcPr>
          <w:p w:rsidR="009F3F53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3"/>
          </w:tcPr>
          <w:p w:rsidR="009F3F53" w:rsidRPr="004F7224" w:rsidRDefault="009F3F53" w:rsidP="00911041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9F3F53" w:rsidRPr="004F7224" w:rsidRDefault="009F3F53" w:rsidP="00911041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9F3F53" w:rsidRPr="004F7224" w:rsidRDefault="009F3F53" w:rsidP="00911041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F53" w:rsidRPr="00714CB2" w:rsidTr="004F7224">
        <w:tc>
          <w:tcPr>
            <w:tcW w:w="5000" w:type="pct"/>
            <w:gridSpan w:val="10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9F3F53" w:rsidRPr="00714CB2" w:rsidTr="00CD7404">
        <w:tc>
          <w:tcPr>
            <w:tcW w:w="201" w:type="pct"/>
            <w:vAlign w:val="center"/>
          </w:tcPr>
          <w:p w:rsidR="009F3F53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3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 xml:space="preserve">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</w:t>
            </w:r>
            <w:proofErr w:type="gramEnd"/>
            <w:r w:rsidRPr="004F7224">
              <w:rPr>
                <w:bCs/>
                <w:color w:val="000000"/>
                <w:sz w:val="19"/>
                <w:szCs w:val="19"/>
              </w:rPr>
              <w:t xml:space="preserve"> изученным темам</w:t>
            </w:r>
          </w:p>
        </w:tc>
        <w:tc>
          <w:tcPr>
            <w:tcW w:w="1204" w:type="pct"/>
            <w:gridSpan w:val="3"/>
            <w:vAlign w:val="center"/>
          </w:tcPr>
          <w:p w:rsidR="009F3F53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742" w:type="pct"/>
            <w:gridSpan w:val="2"/>
            <w:vAlign w:val="center"/>
          </w:tcPr>
          <w:p w:rsidR="009F3F53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720" w:type="pct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F53" w:rsidRPr="00714CB2" w:rsidTr="001F7BB1">
        <w:tc>
          <w:tcPr>
            <w:tcW w:w="5000" w:type="pct"/>
            <w:gridSpan w:val="10"/>
            <w:vAlign w:val="center"/>
          </w:tcPr>
          <w:p w:rsidR="009F3F53" w:rsidRDefault="009F3F53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9F3F53" w:rsidRPr="00130E64" w:rsidRDefault="009F3F53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9F3F53" w:rsidRPr="003A64F1" w:rsidRDefault="009F3F53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9F3F53" w:rsidRPr="00714CB2" w:rsidTr="001F7BB1">
        <w:tc>
          <w:tcPr>
            <w:tcW w:w="5000" w:type="pct"/>
            <w:gridSpan w:val="10"/>
            <w:shd w:val="clear" w:color="auto" w:fill="E5DFEC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9F3F53" w:rsidRPr="00714CB2" w:rsidTr="00E57E75">
        <w:tc>
          <w:tcPr>
            <w:tcW w:w="2360" w:type="pct"/>
            <w:gridSpan w:val="5"/>
            <w:vAlign w:val="center"/>
          </w:tcPr>
          <w:p w:rsidR="009F3F53" w:rsidRPr="00130E64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9F3F53" w:rsidRPr="00130E64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3"/>
            <w:vAlign w:val="center"/>
          </w:tcPr>
          <w:p w:rsidR="009F3F53" w:rsidRPr="00130E64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9F3F53" w:rsidRPr="00714CB2" w:rsidTr="00E57E75">
        <w:tc>
          <w:tcPr>
            <w:tcW w:w="1048" w:type="pct"/>
            <w:gridSpan w:val="2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3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F53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9F3F53" w:rsidRDefault="009F3F53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3"/>
          </w:tcPr>
          <w:p w:rsidR="009F3F53" w:rsidRPr="00714CB2" w:rsidRDefault="009F3F53" w:rsidP="009110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911041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142EBA"/>
    <w:rsid w:val="00214975"/>
    <w:rsid w:val="00285357"/>
    <w:rsid w:val="002E2BFB"/>
    <w:rsid w:val="00333EE4"/>
    <w:rsid w:val="0033639B"/>
    <w:rsid w:val="003E2EE1"/>
    <w:rsid w:val="003E67A2"/>
    <w:rsid w:val="004F7224"/>
    <w:rsid w:val="00911041"/>
    <w:rsid w:val="009D355C"/>
    <w:rsid w:val="009F3F53"/>
    <w:rsid w:val="00AF3D12"/>
    <w:rsid w:val="00B2395B"/>
    <w:rsid w:val="00B86C8A"/>
    <w:rsid w:val="00BC3D6D"/>
    <w:rsid w:val="00CD7404"/>
    <w:rsid w:val="00D8027D"/>
    <w:rsid w:val="00DF1460"/>
    <w:rsid w:val="00E540E2"/>
    <w:rsid w:val="00E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214975"/>
    <w:rPr>
      <w:strike w:val="0"/>
      <w:dstrike w:val="0"/>
      <w:color w:val="0072B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14975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unhideWhenUsed/>
    <w:rsid w:val="0021497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149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214975"/>
    <w:rPr>
      <w:strike w:val="0"/>
      <w:dstrike w:val="0"/>
      <w:color w:val="0072B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14975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unhideWhenUsed/>
    <w:rsid w:val="0021497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149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Лапин Глеб Константинович</cp:lastModifiedBy>
  <cp:revision>2</cp:revision>
  <dcterms:created xsi:type="dcterms:W3CDTF">2018-10-01T12:52:00Z</dcterms:created>
  <dcterms:modified xsi:type="dcterms:W3CDTF">2018-10-01T12:52:00Z</dcterms:modified>
</cp:coreProperties>
</file>